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8B3BC">
      <w:pPr>
        <w:spacing w:before="240"/>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河南省妇科专业202</w:t>
      </w:r>
      <w:r>
        <w:rPr>
          <w:rFonts w:hint="eastAsia" w:ascii="方正小标宋简体" w:hAnsi="宋体" w:eastAsia="方正小标宋简体" w:cs="Times New Roman"/>
          <w:sz w:val="44"/>
          <w:szCs w:val="44"/>
          <w:lang w:val="en-US" w:eastAsia="zh-CN"/>
        </w:rPr>
        <w:t>5</w:t>
      </w:r>
      <w:bookmarkStart w:id="0" w:name="_GoBack"/>
      <w:bookmarkEnd w:id="0"/>
      <w:r>
        <w:rPr>
          <w:rFonts w:hint="eastAsia" w:ascii="方正小标宋简体" w:hAnsi="宋体" w:eastAsia="方正小标宋简体" w:cs="Times New Roman"/>
          <w:sz w:val="44"/>
          <w:szCs w:val="44"/>
        </w:rPr>
        <w:t>年质控工作改进目标“降低妇科住院患者非计划重返手术室再手术率”工作方案</w:t>
      </w:r>
    </w:p>
    <w:p w14:paraId="03F95316">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非计划重返手术室再手术是指患者在同一次住院期间，因前次手术导致的并发症或者其他不良结果而重返手术室再次手术。住院患者非计划重返手术室再手术率=重返手术室再次手术例数/同期出院患者手术例数。非计划重返手术室再手术率是手术科室质量评价的重要指标。为贯彻落实《河南省卫生健康委员会关于明确河南省2024年质控工作改进目标的通知》等要求，省妇科医疗质量控制中心</w:t>
      </w:r>
      <w:r>
        <w:rPr>
          <w:rFonts w:hint="eastAsia" w:ascii="仿宋" w:hAnsi="仿宋" w:eastAsia="仿宋" w:cs="仿宋"/>
          <w:sz w:val="32"/>
          <w:szCs w:val="32"/>
          <w:lang w:val="en-US" w:eastAsia="zh-CN"/>
        </w:rPr>
        <w:t>持续</w:t>
      </w:r>
      <w:r>
        <w:rPr>
          <w:rFonts w:hint="eastAsia" w:ascii="仿宋" w:hAnsi="仿宋" w:eastAsia="仿宋" w:cs="仿宋"/>
          <w:sz w:val="32"/>
          <w:szCs w:val="32"/>
        </w:rPr>
        <w:t>以“降低妇科住院患者非计划重返手术室再手术率”为工作重点，制定本方案。</w:t>
      </w:r>
    </w:p>
    <w:p w14:paraId="5E94EBE1">
      <w:pPr>
        <w:adjustRightInd w:val="0"/>
        <w:snapToGrid w:val="0"/>
        <w:spacing w:before="240" w:line="520" w:lineRule="exact"/>
        <w:jc w:val="left"/>
        <w:rPr>
          <w:rFonts w:ascii="仿宋" w:hAnsi="仿宋" w:eastAsia="仿宋" w:cs="仿宋"/>
          <w:sz w:val="32"/>
          <w:szCs w:val="32"/>
        </w:rPr>
      </w:pPr>
      <w:r>
        <w:rPr>
          <w:rFonts w:hint="eastAsia" w:ascii="黑体" w:hAnsi="黑体" w:eastAsia="黑体" w:cs="方正公文黑体"/>
          <w:color w:val="000000"/>
          <w:kern w:val="0"/>
          <w:sz w:val="32"/>
          <w:szCs w:val="32"/>
          <w:lang w:eastAsia="zh-TW" w:bidi="ar"/>
        </w:rPr>
        <w:t>一、总体要求</w:t>
      </w:r>
    </w:p>
    <w:p w14:paraId="7E23D9F2">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贯彻落实《河南省卫生健康委员会关于明确河南省2024年质控工作改进目标的通知》、《医疗质量管理办法》《医疗质量安全核心制度要点》等要求，以“降低妇科住院患者非计划重返手术室再手术率”为目标，以各级质控中心为抓手，通过指导医疗机构加强组织建设，开展专业培训等措施，进一步规范医疗机构妇科专业手术操作，提升妇科手术同质化水平，推动妇科手术质量持续改进，不断降低妇科住院患者非计划重返手术室再手术率，尤其是医源性再手术率。</w:t>
      </w:r>
    </w:p>
    <w:p w14:paraId="1BD60B76">
      <w:pPr>
        <w:adjustRightInd w:val="0"/>
        <w:snapToGrid w:val="0"/>
        <w:spacing w:before="240" w:line="520" w:lineRule="exact"/>
        <w:jc w:val="left"/>
        <w:rPr>
          <w:rFonts w:ascii="黑体" w:hAnsi="黑体" w:eastAsia="黑体" w:cs="方正公文黑体"/>
          <w:color w:val="000000"/>
          <w:kern w:val="0"/>
          <w:sz w:val="32"/>
          <w:szCs w:val="32"/>
          <w:lang w:eastAsia="zh-TW" w:bidi="ar"/>
        </w:rPr>
      </w:pPr>
      <w:r>
        <w:rPr>
          <w:rFonts w:hint="eastAsia" w:ascii="黑体" w:hAnsi="黑体" w:eastAsia="黑体" w:cs="方正公文黑体"/>
          <w:color w:val="000000"/>
          <w:kern w:val="0"/>
          <w:sz w:val="32"/>
          <w:szCs w:val="32"/>
          <w:lang w:eastAsia="zh-TW" w:bidi="ar"/>
        </w:rPr>
        <w:t>二、工作目标</w:t>
      </w:r>
    </w:p>
    <w:p w14:paraId="3952D5C6">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以妇科手术患者为对象，以提升妇科医师手术操作能力为发力点，以优化非计划重返手术室再手术上报流程为落脚点，在提升妇科医师手术操作同质化水平基础上，力争2024年河南省妇科住院患者非计划重返手术室再手术率低于全国平均水平（三级公立医院0.39，二级公立医院0.37）。</w:t>
      </w:r>
    </w:p>
    <w:p w14:paraId="5D08AF15">
      <w:pPr>
        <w:adjustRightInd w:val="0"/>
        <w:snapToGrid w:val="0"/>
        <w:spacing w:before="240" w:line="520" w:lineRule="exact"/>
        <w:jc w:val="left"/>
        <w:rPr>
          <w:rFonts w:ascii="黑体" w:hAnsi="黑体" w:eastAsia="黑体" w:cs="方正公文黑体"/>
          <w:color w:val="000000"/>
          <w:kern w:val="0"/>
          <w:sz w:val="32"/>
          <w:szCs w:val="32"/>
          <w:lang w:eastAsia="zh-TW" w:bidi="ar"/>
        </w:rPr>
      </w:pPr>
      <w:r>
        <w:rPr>
          <w:rFonts w:hint="eastAsia" w:ascii="黑体" w:hAnsi="黑体" w:eastAsia="黑体" w:cs="方正公文黑体"/>
          <w:color w:val="000000"/>
          <w:kern w:val="0"/>
          <w:sz w:val="32"/>
          <w:szCs w:val="32"/>
          <w:lang w:eastAsia="zh-TW" w:bidi="ar"/>
        </w:rPr>
        <w:t>三、核心策略</w:t>
      </w:r>
    </w:p>
    <w:p w14:paraId="0189E337">
      <w:pPr>
        <w:adjustRightInd w:val="0"/>
        <w:snapToGrid w:val="0"/>
        <w:spacing w:before="240" w:line="520" w:lineRule="exact"/>
        <w:jc w:val="left"/>
        <w:rPr>
          <w:rFonts w:ascii="楷体" w:hAnsi="楷体" w:eastAsia="楷体" w:cs="楷体"/>
          <w:color w:val="000000"/>
          <w:kern w:val="0"/>
          <w:sz w:val="32"/>
          <w:szCs w:val="32"/>
          <w:lang w:eastAsia="zh-TW" w:bidi="ar"/>
        </w:rPr>
      </w:pPr>
      <w:r>
        <w:rPr>
          <w:rFonts w:hint="eastAsia" w:ascii="楷体" w:hAnsi="楷体" w:eastAsia="楷体" w:cs="楷体"/>
          <w:color w:val="000000"/>
          <w:kern w:val="0"/>
          <w:sz w:val="32"/>
          <w:szCs w:val="32"/>
          <w:lang w:eastAsia="zh-TW" w:bidi="ar"/>
        </w:rPr>
        <w:t>（一）加强组织建设</w:t>
      </w:r>
    </w:p>
    <w:p w14:paraId="7E6A7DCA">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医疗机构是落实“降低妇科住院患者非计划重返手术室再手术率”质控工作改进目标的主体，医疗机构负责人是落实“降低妇科住院患者非计划重返手术室再手术率”质控工作改进目标的第一责任人，应根据实际情况，组建由医务处组织牵头，妇科具体落实，手术室、麻醉科、信息处等多部门共同协作的工作小组，建立健全工作机制，明确组织架构，细化职责分工（图1，供参考），落实监督责任、指导、规范妇科手术操作。</w:t>
      </w:r>
    </w:p>
    <w:p w14:paraId="30417174">
      <w:pPr>
        <w:adjustRightInd w:val="0"/>
        <w:snapToGrid w:val="0"/>
        <w:spacing w:before="240"/>
        <w:jc w:val="left"/>
        <w:rPr>
          <w:rFonts w:ascii="仿宋" w:hAnsi="仿宋" w:eastAsia="仿宋" w:cs="仿宋"/>
          <w:sz w:val="32"/>
          <w:szCs w:val="32"/>
        </w:rPr>
      </w:pPr>
      <w:r>
        <w:rPr>
          <w:rFonts w:hint="eastAsia" w:ascii="仿宋" w:hAnsi="仿宋" w:eastAsia="仿宋" w:cs="仿宋"/>
          <w:sz w:val="32"/>
          <w:szCs w:val="32"/>
        </w:rPr>
        <w:drawing>
          <wp:inline distT="0" distB="0" distL="114300" distR="114300">
            <wp:extent cx="5271135" cy="2486660"/>
            <wp:effectExtent l="0" t="0" r="12065" b="2540"/>
            <wp:docPr id="5" name="图片 5"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无标题"/>
                    <pic:cNvPicPr>
                      <a:picLocks noChangeAspect="1"/>
                    </pic:cNvPicPr>
                  </pic:nvPicPr>
                  <pic:blipFill>
                    <a:blip r:embed="rId4"/>
                    <a:stretch>
                      <a:fillRect/>
                    </a:stretch>
                  </pic:blipFill>
                  <pic:spPr>
                    <a:xfrm>
                      <a:off x="0" y="0"/>
                      <a:ext cx="5271135" cy="2486660"/>
                    </a:xfrm>
                    <a:prstGeom prst="rect">
                      <a:avLst/>
                    </a:prstGeom>
                  </pic:spPr>
                </pic:pic>
              </a:graphicData>
            </a:graphic>
          </wp:inline>
        </w:drawing>
      </w:r>
    </w:p>
    <w:p w14:paraId="3F17CB37">
      <w:pPr>
        <w:adjustRightInd w:val="0"/>
        <w:snapToGrid w:val="0"/>
        <w:spacing w:before="240" w:line="520" w:lineRule="exact"/>
        <w:ind w:firstLine="640" w:firstLineChars="200"/>
        <w:jc w:val="center"/>
        <w:rPr>
          <w:rFonts w:ascii="仿宋" w:hAnsi="仿宋" w:eastAsia="仿宋" w:cs="仿宋"/>
          <w:sz w:val="32"/>
          <w:szCs w:val="32"/>
        </w:rPr>
      </w:pPr>
      <w:r>
        <w:rPr>
          <w:rFonts w:hint="eastAsia" w:ascii="仿宋" w:hAnsi="仿宋" w:eastAsia="仿宋" w:cs="仿宋"/>
          <w:sz w:val="32"/>
          <w:szCs w:val="32"/>
        </w:rPr>
        <w:t>图1</w:t>
      </w:r>
    </w:p>
    <w:p w14:paraId="70BAD26C">
      <w:pPr>
        <w:adjustRightInd w:val="0"/>
        <w:snapToGrid w:val="0"/>
        <w:spacing w:before="240" w:line="520" w:lineRule="exact"/>
        <w:ind w:firstLine="420" w:firstLineChars="200"/>
        <w:jc w:val="left"/>
        <w:rPr>
          <w:rFonts w:ascii="仿宋" w:hAnsi="仿宋" w:eastAsia="仿宋" w:cs="仿宋"/>
          <w:sz w:val="32"/>
          <w:szCs w:val="32"/>
        </w:rPr>
      </w:pPr>
      <w:r>
        <w:drawing>
          <wp:inline distT="0" distB="0" distL="0" distR="0">
            <wp:extent cx="9265920" cy="5791200"/>
            <wp:effectExtent l="0" t="0" r="87630" b="0"/>
            <wp:docPr id="2120416940" name="图示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43CF477F">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2.医疗机构的妇科是“降低妇科住院患者非计划重返手术室再手术率”质控工作改进目标的具体落实者，应严格按照《妇科手术学》、不断更新的专家共识、诊疗指南等要求，落实主体责任，规范手术操作行为。</w:t>
      </w:r>
    </w:p>
    <w:p w14:paraId="51382627">
      <w:pPr>
        <w:adjustRightInd w:val="0"/>
        <w:snapToGrid w:val="0"/>
        <w:spacing w:before="240" w:line="520" w:lineRule="exact"/>
        <w:jc w:val="left"/>
        <w:rPr>
          <w:rFonts w:ascii="楷体" w:hAnsi="楷体" w:eastAsia="楷体" w:cs="楷体"/>
          <w:color w:val="000000"/>
          <w:kern w:val="0"/>
          <w:sz w:val="32"/>
          <w:szCs w:val="32"/>
          <w:lang w:eastAsia="zh-TW" w:bidi="ar"/>
        </w:rPr>
      </w:pPr>
      <w:r>
        <w:rPr>
          <w:rFonts w:hint="eastAsia" w:ascii="楷体" w:hAnsi="楷体" w:eastAsia="楷体" w:cs="楷体"/>
          <w:color w:val="000000"/>
          <w:kern w:val="0"/>
          <w:sz w:val="32"/>
          <w:szCs w:val="32"/>
          <w:lang w:eastAsia="zh-TW" w:bidi="ar"/>
        </w:rPr>
        <w:t>（二）加强医师培训</w:t>
      </w:r>
    </w:p>
    <w:p w14:paraId="2FDB4E83">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各级医疗机构的妇科医师，应不断强化医疗安全意识、手术安全意识，加强自身内部培训及质控，省级质控中心及市级质控中心组织进行专业技术培训和现场指导，在有资质的妇科培训基地规范化培训妇科医师，，以加强各级妇科医师对专业知识的掌握、规范手术操作，以期减少手术并发症的发生，从而降低妇科住院患者非计划重返手术室再手术率。</w:t>
      </w:r>
    </w:p>
    <w:p w14:paraId="1AD225E7">
      <w:pPr>
        <w:adjustRightInd w:val="0"/>
        <w:snapToGrid w:val="0"/>
        <w:spacing w:before="240" w:line="520" w:lineRule="exact"/>
        <w:jc w:val="left"/>
        <w:rPr>
          <w:rFonts w:ascii="楷体" w:hAnsi="楷体" w:eastAsia="楷体" w:cs="楷体"/>
          <w:color w:val="000000"/>
          <w:kern w:val="0"/>
          <w:sz w:val="32"/>
          <w:szCs w:val="32"/>
          <w:lang w:eastAsia="zh-TW" w:bidi="ar"/>
        </w:rPr>
      </w:pPr>
      <w:r>
        <w:rPr>
          <w:rFonts w:hint="eastAsia" w:ascii="楷体" w:hAnsi="楷体" w:eastAsia="楷体" w:cs="楷体"/>
          <w:color w:val="000000"/>
          <w:kern w:val="0"/>
          <w:sz w:val="32"/>
          <w:szCs w:val="32"/>
          <w:lang w:bidi="ar"/>
        </w:rPr>
        <w:t>(三）</w:t>
      </w:r>
      <w:r>
        <w:rPr>
          <w:rFonts w:hint="eastAsia" w:ascii="楷体" w:hAnsi="楷体" w:eastAsia="楷体" w:cs="楷体"/>
          <w:color w:val="000000"/>
          <w:kern w:val="0"/>
          <w:sz w:val="32"/>
          <w:szCs w:val="32"/>
          <w:lang w:eastAsia="zh-TW" w:bidi="ar"/>
        </w:rPr>
        <w:t>规范工作流程</w:t>
      </w:r>
    </w:p>
    <w:p w14:paraId="5D851A24">
      <w:pPr>
        <w:widowControl/>
        <w:jc w:val="left"/>
        <w:rPr>
          <w:rFonts w:ascii="仿宋" w:hAnsi="仿宋" w:eastAsia="仿宋" w:cs="仿宋"/>
          <w:sz w:val="32"/>
          <w:szCs w:val="32"/>
        </w:rPr>
      </w:pPr>
      <w:r>
        <w:rPr>
          <w:rFonts w:hint="eastAsia" w:ascii="仿宋" w:hAnsi="仿宋" w:eastAsia="仿宋" w:cs="仿宋"/>
          <w:sz w:val="32"/>
          <w:szCs w:val="32"/>
        </w:rPr>
        <w:t>1.加强围手术期管理</w:t>
      </w:r>
    </w:p>
    <w:p w14:paraId="643726F6">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（1）术前须做好患者病情、手术指征及手术风险的全面评估，制定手术风险处置预案，按照《手术分级管理制度》，根据各级各类专业技术人员授权资质确定施术者。 </w:t>
      </w:r>
    </w:p>
    <w:p w14:paraId="2D4C1FA9">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（2）术中手术医师严格须执行临床技术操作规范，麻醉医师、 手术部护士各司其职，密切配合，确保手术顺利进行。 </w:t>
      </w:r>
    </w:p>
    <w:p w14:paraId="545B0ECF">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（3）术后医师严密诊察，病区护士加强管理，共同协作，保证手术治疗质量，最大限度减少非计划重返手术室再手术的发生。 </w:t>
      </w:r>
    </w:p>
    <w:p w14:paraId="3C43A71C">
      <w:pPr>
        <w:adjustRightInd w:val="0"/>
        <w:snapToGrid w:val="0"/>
        <w:spacing w:before="240" w:line="520" w:lineRule="exact"/>
        <w:ind w:firstLine="640" w:firstLineChars="200"/>
        <w:jc w:val="left"/>
        <w:rPr>
          <w:rFonts w:ascii="宋体" w:hAnsi="宋体"/>
          <w:b/>
          <w:bCs/>
          <w:sz w:val="24"/>
          <w:szCs w:val="24"/>
        </w:rPr>
      </w:pPr>
      <w:r>
        <w:rPr>
          <w:rFonts w:hint="eastAsia" w:ascii="仿宋" w:hAnsi="仿宋" w:eastAsia="仿宋" w:cs="仿宋"/>
          <w:sz w:val="32"/>
          <w:szCs w:val="32"/>
        </w:rPr>
        <w:t>（4）对于急诊手术，或手术进行中患者出现病情变化而需扩大手术范围或改变手术方式等情况，施术者必须及时、详实地向患者或其委托人进行知情告知，告知内容必须完整。非本专业的手术必须请相关专科医师会诊并施行手术。</w:t>
      </w:r>
      <w:r>
        <w:rPr>
          <w:rFonts w:hint="eastAsia" w:ascii="宋体" w:hAnsi="宋体"/>
          <w:sz w:val="30"/>
          <w:szCs w:val="30"/>
        </w:rPr>
        <w:t xml:space="preserve"> </w:t>
      </w:r>
    </w:p>
    <w:p w14:paraId="4B4425CA">
      <w:pPr>
        <w:widowControl/>
        <w:jc w:val="left"/>
        <w:rPr>
          <w:rFonts w:ascii="仿宋" w:hAnsi="仿宋" w:eastAsia="仿宋" w:cs="仿宋"/>
          <w:sz w:val="32"/>
          <w:szCs w:val="32"/>
        </w:rPr>
      </w:pPr>
      <w:r>
        <w:rPr>
          <w:rFonts w:hint="eastAsia" w:ascii="仿宋" w:hAnsi="仿宋" w:eastAsia="仿宋" w:cs="仿宋"/>
          <w:sz w:val="32"/>
          <w:szCs w:val="32"/>
        </w:rPr>
        <w:t>2. 优化妇科住院患者非计划重返手术室再手术上报流程</w:t>
      </w:r>
    </w:p>
    <w:p w14:paraId="66D27D1B">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1）因各种原因患者需进行非计划重返手术室再手术的，主管医师应及时向科室负责人汇报，科室负责人组织相关医师讨论非计划重返手术室再手术的必要性和原因；进行再次手术术前讨论，讨论时须邀请麻醉医师和手术部人员参加，进行手术风险评估并提出处置预案，确定再次手术方案；非计划重返手术室再手术时手术分级上调一级，确定相应的手术人员实施手术，非计划再次手术医师需副主任医师以上职称。必要时报告医务处组织院内多学科讨论，由科室指定专人将讨论内容记录在术前讨论记录和病历中。 </w:t>
      </w:r>
    </w:p>
    <w:p w14:paraId="7F408E11">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非计划重返手术室再手术由医务处、科室医疗质量与安全管理小组协同管理。医务处负责非计划重返手术室再手术病例的信息监控，科室医疗质量与安全管理小组负责组织非计划重返手术室再手术的情况调查、原因分析、结果评价等工作，并提出改进意见，确保改进措施落到实处。</w:t>
      </w:r>
    </w:p>
    <w:p w14:paraId="579077B0">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3）非计划重返手术室再手术术前必须有完善的术前讨论、手术方案、手术风险评估和处置预案。一经确定手术，手术科室提交手术预约申请单时务必要勾选非计划重返手术室再手术选项并在弹窗内填写非计划重返手术室再手术原因，不得弄虚作假故意瞒报。手术医师与麻醉科和手术部共同做好非计划重返手术室再手术确认工作，麻醉医师在手术麻醉系统确认非计划重返手术室再手术相关信息。 </w:t>
      </w:r>
    </w:p>
    <w:p w14:paraId="377F9532">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4）医务处接到非计划重返手术室再手术全院会诊申请后，应对患者的病情、首次手术情况、再次手术风险等进行调查，组织专家进行全院会诊、术前讨论，可根据需再次手术的复杂性，调整和决定实施再次手术的医师。 </w:t>
      </w:r>
    </w:p>
    <w:p w14:paraId="2E225E4A">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（5）手术科室实施非计划重返手术室再手术后 3 个工作日内须进行分析讨论，主管医师须完成非计划重返手术室再手术分析报告，纸质版和电子版科室留档保存以备检查，纸质版定期装订成册放至专用档案盒。科室做好非计划重返手术室再手术的情况调查、原因分析、结果评价、持续改进等工作。 </w:t>
      </w:r>
    </w:p>
    <w:p w14:paraId="2DA7281F">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（6）手术科室应及时做好患者及家属的沟通工作，避免因沟通不及时或不充分而造成纠纷的发生。 </w:t>
      </w:r>
    </w:p>
    <w:p w14:paraId="7CB0494C">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（7）医疗质量与安全管理委员会每季度应对医院发生的非计划重返手术室再手术进行分析评价，并提出处理意见。</w:t>
      </w:r>
    </w:p>
    <w:p w14:paraId="3CCB1775">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（8）手术相关科室未如实上报，一经发现，有相应处罚措施。</w:t>
      </w:r>
    </w:p>
    <w:p w14:paraId="15279F57">
      <w:pPr>
        <w:adjustRightInd w:val="0"/>
        <w:snapToGrid w:val="0"/>
        <w:spacing w:before="240"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（9）具体上报流程见图2及附件1、2、3。</w:t>
      </w:r>
    </w:p>
    <w:p w14:paraId="60AFA9AC">
      <w:pPr>
        <w:adjustRightInd w:val="0"/>
        <w:snapToGrid w:val="0"/>
        <w:spacing w:before="240" w:line="520" w:lineRule="exact"/>
        <w:ind w:firstLine="640" w:firstLineChars="200"/>
        <w:jc w:val="left"/>
        <w:rPr>
          <w:rFonts w:hint="eastAsia" w:ascii="仿宋" w:hAnsi="仿宋" w:eastAsia="仿宋" w:cs="仿宋"/>
          <w:sz w:val="32"/>
          <w:szCs w:val="32"/>
        </w:rPr>
      </w:pPr>
    </w:p>
    <w:p w14:paraId="0056E8DD">
      <w:pPr>
        <w:adjustRightInd w:val="0"/>
        <w:snapToGrid w:val="0"/>
        <w:spacing w:before="240" w:line="520" w:lineRule="exact"/>
        <w:ind w:firstLine="640" w:firstLineChars="200"/>
        <w:jc w:val="left"/>
        <w:rPr>
          <w:rFonts w:hint="eastAsia" w:ascii="仿宋" w:hAnsi="仿宋" w:eastAsia="仿宋" w:cs="仿宋"/>
          <w:sz w:val="32"/>
          <w:szCs w:val="32"/>
        </w:rPr>
      </w:pPr>
    </w:p>
    <w:p w14:paraId="300B1E40">
      <w:pPr>
        <w:adjustRightInd w:val="0"/>
        <w:snapToGrid w:val="0"/>
        <w:spacing w:before="240" w:line="520" w:lineRule="exact"/>
        <w:ind w:firstLine="640" w:firstLineChars="200"/>
        <w:jc w:val="left"/>
        <w:rPr>
          <w:rFonts w:hint="eastAsia" w:ascii="仿宋" w:hAnsi="仿宋" w:eastAsia="仿宋" w:cs="仿宋"/>
          <w:sz w:val="32"/>
          <w:szCs w:val="32"/>
        </w:rPr>
      </w:pPr>
    </w:p>
    <w:p w14:paraId="44D2178E">
      <w:pPr>
        <w:adjustRightInd w:val="0"/>
        <w:snapToGrid w:val="0"/>
        <w:spacing w:before="240" w:line="520" w:lineRule="exact"/>
        <w:ind w:firstLine="640" w:firstLineChars="200"/>
        <w:jc w:val="left"/>
        <w:rPr>
          <w:rFonts w:hint="eastAsia" w:ascii="仿宋" w:hAnsi="仿宋" w:eastAsia="仿宋" w:cs="仿宋"/>
          <w:sz w:val="32"/>
          <w:szCs w:val="32"/>
        </w:rPr>
      </w:pPr>
    </w:p>
    <w:p w14:paraId="45122BB4">
      <w:pPr>
        <w:adjustRightInd w:val="0"/>
        <w:snapToGrid w:val="0"/>
        <w:spacing w:before="240" w:line="520" w:lineRule="exact"/>
        <w:ind w:firstLine="640" w:firstLineChars="200"/>
        <w:jc w:val="left"/>
        <w:rPr>
          <w:rFonts w:hint="eastAsia" w:ascii="仿宋" w:hAnsi="仿宋" w:eastAsia="仿宋" w:cs="仿宋"/>
          <w:sz w:val="32"/>
          <w:szCs w:val="32"/>
        </w:rPr>
      </w:pPr>
    </w:p>
    <w:p w14:paraId="711D6B0E">
      <w:pPr>
        <w:adjustRightInd w:val="0"/>
        <w:snapToGrid w:val="0"/>
        <w:spacing w:before="240" w:line="520" w:lineRule="exact"/>
        <w:jc w:val="left"/>
        <w:rPr>
          <w:rFonts w:ascii="楷体" w:hAnsi="楷体" w:eastAsia="楷体" w:cs="楷体"/>
          <w:color w:val="000000"/>
          <w:kern w:val="0"/>
          <w:sz w:val="32"/>
          <w:szCs w:val="32"/>
          <w:lang w:bidi="ar"/>
        </w:rPr>
      </w:pPr>
      <w:r>
        <w:drawing>
          <wp:anchor distT="0" distB="0" distL="0" distR="0" simplePos="0" relativeHeight="251659264" behindDoc="0" locked="0" layoutInCell="1" allowOverlap="1">
            <wp:simplePos x="0" y="0"/>
            <wp:positionH relativeFrom="column">
              <wp:posOffset>-17780</wp:posOffset>
            </wp:positionH>
            <wp:positionV relativeFrom="paragraph">
              <wp:posOffset>247650</wp:posOffset>
            </wp:positionV>
            <wp:extent cx="5486400" cy="6579870"/>
            <wp:effectExtent l="38100" t="19050" r="95250" b="30480"/>
            <wp:wrapNone/>
            <wp:docPr id="1729747652"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14:paraId="4712C4D6">
      <w:pPr>
        <w:adjustRightInd w:val="0"/>
        <w:snapToGrid w:val="0"/>
        <w:spacing w:before="240" w:line="520" w:lineRule="exact"/>
        <w:jc w:val="left"/>
        <w:rPr>
          <w:rFonts w:ascii="楷体" w:hAnsi="楷体" w:eastAsia="楷体" w:cs="楷体"/>
          <w:color w:val="000000"/>
          <w:kern w:val="0"/>
          <w:sz w:val="32"/>
          <w:szCs w:val="32"/>
          <w:lang w:bidi="ar"/>
        </w:rPr>
      </w:pPr>
    </w:p>
    <w:p w14:paraId="793E4BF0">
      <w:pPr>
        <w:adjustRightInd w:val="0"/>
        <w:snapToGrid w:val="0"/>
        <w:spacing w:before="240" w:line="520" w:lineRule="exact"/>
        <w:jc w:val="left"/>
        <w:rPr>
          <w:rFonts w:ascii="楷体" w:hAnsi="楷体" w:eastAsia="楷体" w:cs="楷体"/>
          <w:color w:val="000000"/>
          <w:kern w:val="0"/>
          <w:sz w:val="32"/>
          <w:szCs w:val="32"/>
          <w:lang w:bidi="ar"/>
        </w:rPr>
      </w:pPr>
    </w:p>
    <w:p w14:paraId="7668B9C0">
      <w:pPr>
        <w:adjustRightInd w:val="0"/>
        <w:snapToGrid w:val="0"/>
        <w:spacing w:before="240" w:line="520" w:lineRule="exact"/>
        <w:jc w:val="left"/>
        <w:rPr>
          <w:rFonts w:ascii="楷体" w:hAnsi="楷体" w:eastAsia="楷体" w:cs="楷体"/>
          <w:color w:val="000000"/>
          <w:kern w:val="0"/>
          <w:sz w:val="32"/>
          <w:szCs w:val="32"/>
          <w:lang w:bidi="ar"/>
        </w:rPr>
      </w:pPr>
    </w:p>
    <w:p w14:paraId="31B28069">
      <w:pPr>
        <w:adjustRightInd w:val="0"/>
        <w:snapToGrid w:val="0"/>
        <w:spacing w:before="240" w:line="520" w:lineRule="exact"/>
        <w:jc w:val="left"/>
        <w:rPr>
          <w:rFonts w:ascii="楷体" w:hAnsi="楷体" w:eastAsia="楷体" w:cs="楷体"/>
          <w:color w:val="000000"/>
          <w:kern w:val="0"/>
          <w:sz w:val="32"/>
          <w:szCs w:val="32"/>
          <w:lang w:bidi="ar"/>
        </w:rPr>
      </w:pPr>
    </w:p>
    <w:p w14:paraId="565FBDD1">
      <w:pPr>
        <w:adjustRightInd w:val="0"/>
        <w:snapToGrid w:val="0"/>
        <w:spacing w:before="240" w:line="520" w:lineRule="exact"/>
        <w:jc w:val="left"/>
        <w:rPr>
          <w:rFonts w:ascii="楷体" w:hAnsi="楷体" w:eastAsia="楷体" w:cs="楷体"/>
          <w:color w:val="000000"/>
          <w:kern w:val="0"/>
          <w:sz w:val="32"/>
          <w:szCs w:val="32"/>
          <w:lang w:bidi="ar"/>
        </w:rPr>
      </w:pPr>
    </w:p>
    <w:p w14:paraId="15E59E15">
      <w:pPr>
        <w:adjustRightInd w:val="0"/>
        <w:snapToGrid w:val="0"/>
        <w:spacing w:before="240" w:line="520" w:lineRule="exact"/>
        <w:jc w:val="left"/>
        <w:rPr>
          <w:rFonts w:ascii="楷体" w:hAnsi="楷体" w:eastAsia="楷体" w:cs="楷体"/>
          <w:color w:val="000000"/>
          <w:kern w:val="0"/>
          <w:sz w:val="32"/>
          <w:szCs w:val="32"/>
          <w:lang w:bidi="ar"/>
        </w:rPr>
      </w:pPr>
    </w:p>
    <w:p w14:paraId="61FB0891">
      <w:pPr>
        <w:adjustRightInd w:val="0"/>
        <w:snapToGrid w:val="0"/>
        <w:spacing w:before="240" w:line="520" w:lineRule="exact"/>
        <w:jc w:val="left"/>
        <w:rPr>
          <w:rFonts w:ascii="楷体" w:hAnsi="楷体" w:eastAsia="楷体" w:cs="楷体"/>
          <w:color w:val="000000"/>
          <w:kern w:val="0"/>
          <w:sz w:val="32"/>
          <w:szCs w:val="32"/>
          <w:lang w:bidi="ar"/>
        </w:rPr>
      </w:pPr>
    </w:p>
    <w:p w14:paraId="08490D40">
      <w:pPr>
        <w:adjustRightInd w:val="0"/>
        <w:snapToGrid w:val="0"/>
        <w:spacing w:before="240" w:line="520" w:lineRule="exact"/>
        <w:jc w:val="left"/>
        <w:rPr>
          <w:rFonts w:ascii="楷体" w:hAnsi="楷体" w:eastAsia="楷体" w:cs="楷体"/>
          <w:color w:val="000000"/>
          <w:kern w:val="0"/>
          <w:sz w:val="32"/>
          <w:szCs w:val="32"/>
          <w:lang w:bidi="ar"/>
        </w:rPr>
      </w:pPr>
    </w:p>
    <w:p w14:paraId="3BADD235">
      <w:pPr>
        <w:adjustRightInd w:val="0"/>
        <w:snapToGrid w:val="0"/>
        <w:spacing w:before="240" w:line="520" w:lineRule="exact"/>
        <w:jc w:val="left"/>
        <w:rPr>
          <w:rFonts w:ascii="楷体" w:hAnsi="楷体" w:eastAsia="楷体" w:cs="楷体"/>
          <w:color w:val="000000"/>
          <w:kern w:val="0"/>
          <w:sz w:val="32"/>
          <w:szCs w:val="32"/>
          <w:lang w:bidi="ar"/>
        </w:rPr>
      </w:pPr>
    </w:p>
    <w:p w14:paraId="4A2577E0">
      <w:pPr>
        <w:adjustRightInd w:val="0"/>
        <w:snapToGrid w:val="0"/>
        <w:spacing w:before="240" w:line="520" w:lineRule="exact"/>
        <w:jc w:val="left"/>
        <w:rPr>
          <w:rFonts w:ascii="楷体" w:hAnsi="楷体" w:eastAsia="楷体" w:cs="楷体"/>
          <w:color w:val="000000"/>
          <w:kern w:val="0"/>
          <w:sz w:val="32"/>
          <w:szCs w:val="32"/>
          <w:lang w:bidi="ar"/>
        </w:rPr>
      </w:pPr>
    </w:p>
    <w:p w14:paraId="6225057A">
      <w:pPr>
        <w:adjustRightInd w:val="0"/>
        <w:snapToGrid w:val="0"/>
        <w:spacing w:before="240" w:line="520" w:lineRule="exact"/>
        <w:jc w:val="left"/>
        <w:rPr>
          <w:rFonts w:ascii="楷体" w:hAnsi="楷体" w:eastAsia="楷体" w:cs="楷体"/>
          <w:color w:val="000000"/>
          <w:kern w:val="0"/>
          <w:sz w:val="32"/>
          <w:szCs w:val="32"/>
          <w:lang w:bidi="ar"/>
        </w:rPr>
      </w:pPr>
    </w:p>
    <w:p w14:paraId="3D98E4AF">
      <w:pPr>
        <w:adjustRightInd w:val="0"/>
        <w:snapToGrid w:val="0"/>
        <w:spacing w:before="240" w:line="520" w:lineRule="exact"/>
        <w:jc w:val="left"/>
        <w:rPr>
          <w:rFonts w:ascii="楷体" w:hAnsi="楷体" w:eastAsia="楷体" w:cs="楷体"/>
          <w:color w:val="000000"/>
          <w:kern w:val="0"/>
          <w:sz w:val="32"/>
          <w:szCs w:val="32"/>
          <w:lang w:bidi="ar"/>
        </w:rPr>
      </w:pPr>
    </w:p>
    <w:p w14:paraId="3CAE7011">
      <w:pPr>
        <w:adjustRightInd w:val="0"/>
        <w:snapToGrid w:val="0"/>
        <w:spacing w:before="240" w:line="520" w:lineRule="exact"/>
        <w:jc w:val="left"/>
        <w:rPr>
          <w:rFonts w:ascii="楷体" w:hAnsi="楷体" w:eastAsia="楷体" w:cs="楷体"/>
          <w:color w:val="000000"/>
          <w:kern w:val="0"/>
          <w:sz w:val="32"/>
          <w:szCs w:val="32"/>
          <w:lang w:bidi="ar"/>
        </w:rPr>
      </w:pPr>
    </w:p>
    <w:p w14:paraId="7A68DE6A">
      <w:pPr>
        <w:adjustRightInd w:val="0"/>
        <w:snapToGrid w:val="0"/>
        <w:spacing w:before="240" w:line="520" w:lineRule="exact"/>
        <w:jc w:val="left"/>
        <w:rPr>
          <w:rFonts w:ascii="楷体" w:hAnsi="楷体" w:eastAsia="楷体" w:cs="楷体"/>
          <w:color w:val="000000"/>
          <w:kern w:val="0"/>
          <w:sz w:val="32"/>
          <w:szCs w:val="32"/>
          <w:lang w:bidi="ar"/>
        </w:rPr>
      </w:pPr>
    </w:p>
    <w:p w14:paraId="1E36F95C">
      <w:pPr>
        <w:adjustRightInd w:val="0"/>
        <w:snapToGrid w:val="0"/>
        <w:spacing w:before="240" w:line="520" w:lineRule="exact"/>
        <w:ind w:firstLine="640" w:firstLineChars="200"/>
        <w:jc w:val="center"/>
        <w:rPr>
          <w:rFonts w:hint="eastAsia" w:ascii="仿宋" w:hAnsi="仿宋" w:eastAsia="仿宋" w:cs="仿宋"/>
          <w:sz w:val="32"/>
          <w:szCs w:val="32"/>
          <w:lang w:eastAsia="zh-CN"/>
        </w:rPr>
      </w:pPr>
      <w:r>
        <w:rPr>
          <w:rFonts w:hint="eastAsia" w:ascii="仿宋" w:hAnsi="仿宋" w:eastAsia="仿宋" w:cs="仿宋"/>
          <w:sz w:val="32"/>
          <w:szCs w:val="32"/>
        </w:rPr>
        <w:t>图</w:t>
      </w:r>
      <w:r>
        <w:rPr>
          <w:rFonts w:hint="eastAsia" w:ascii="仿宋" w:hAnsi="仿宋" w:eastAsia="仿宋" w:cs="仿宋"/>
          <w:sz w:val="32"/>
          <w:szCs w:val="32"/>
          <w:lang w:val="en-US" w:eastAsia="zh-CN"/>
        </w:rPr>
        <w:t>2</w:t>
      </w:r>
    </w:p>
    <w:p w14:paraId="51A169E6">
      <w:pPr>
        <w:adjustRightInd w:val="0"/>
        <w:snapToGrid w:val="0"/>
        <w:spacing w:before="240" w:line="520" w:lineRule="exact"/>
        <w:jc w:val="left"/>
        <w:rPr>
          <w:rFonts w:ascii="楷体" w:hAnsi="楷体" w:eastAsia="楷体" w:cs="楷体"/>
          <w:color w:val="000000"/>
          <w:kern w:val="0"/>
          <w:sz w:val="32"/>
          <w:szCs w:val="32"/>
          <w:lang w:bidi="ar"/>
        </w:rPr>
      </w:pPr>
    </w:p>
    <w:p w14:paraId="222007A2">
      <w:pPr>
        <w:adjustRightInd w:val="0"/>
        <w:snapToGrid w:val="0"/>
        <w:spacing w:before="240" w:line="520" w:lineRule="exact"/>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（四）加强反馈</w:t>
      </w:r>
    </w:p>
    <w:p w14:paraId="109ACF25">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各级质控组织、医疗机构要做好监测与反馈工作，依托信息化建设平台，常态化收集、监测质控数据，确保数据填报准确。通过对数据的收集整理，分析非计划重返手术室再手术发生的常见原因，反馈结果，协助医疗机构查找及解决执行过程中存在的问题。</w:t>
      </w:r>
    </w:p>
    <w:p w14:paraId="49F6326B">
      <w:pPr>
        <w:adjustRightInd w:val="0"/>
        <w:snapToGrid w:val="0"/>
        <w:spacing w:before="240" w:line="520" w:lineRule="exact"/>
        <w:jc w:val="left"/>
        <w:rPr>
          <w:rFonts w:ascii="黑体" w:hAnsi="黑体" w:eastAsia="黑体" w:cs="方正公文黑体"/>
          <w:color w:val="000000"/>
          <w:kern w:val="0"/>
          <w:sz w:val="32"/>
          <w:szCs w:val="32"/>
          <w:lang w:eastAsia="zh-TW" w:bidi="ar"/>
        </w:rPr>
      </w:pPr>
      <w:r>
        <w:rPr>
          <w:rFonts w:hint="eastAsia" w:ascii="黑体" w:hAnsi="黑体" w:eastAsia="黑体" w:cs="方正公文黑体"/>
          <w:color w:val="000000"/>
          <w:kern w:val="0"/>
          <w:sz w:val="32"/>
          <w:szCs w:val="32"/>
          <w:lang w:eastAsia="zh-TW" w:bidi="ar"/>
        </w:rPr>
        <w:t>四、工作要求</w:t>
      </w:r>
    </w:p>
    <w:p w14:paraId="7339D5E8">
      <w:pPr>
        <w:adjustRightInd w:val="0"/>
        <w:snapToGrid w:val="0"/>
        <w:spacing w:before="240" w:line="520" w:lineRule="exact"/>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（一）提高思想认识，强化目标导向</w:t>
      </w:r>
    </w:p>
    <w:p w14:paraId="413DD303">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各级医疗机构、质控中心要高度重视2024年度妇科专业质控工作改进目标，按照本方案要求，结合本单位实际，切实抓好落实。医疗机构要在各级质控中心指导下，合理细化本机构改进目标并确定目标改进幅度，把推动目标实现作为年度质量安全管理工作重点，探索创新工作机制和方式方法，切实通过反馈-分析-监督机制，降低妇科住院患者非计划重返手术室再手术率，以点带面提升质量安全水平。</w:t>
      </w:r>
    </w:p>
    <w:p w14:paraId="0EF1195C">
      <w:pPr>
        <w:adjustRightInd w:val="0"/>
        <w:snapToGrid w:val="0"/>
        <w:spacing w:before="240" w:line="520" w:lineRule="exact"/>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（二）强化措施落实，推动质量持续改进</w:t>
      </w:r>
    </w:p>
    <w:p w14:paraId="72375577">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各级医疗机构要根据本方案制定的核心策略，结合本单位实际，制定针对性的落实措施。医疗机构的医务处、妇科、手术室、麻醉科、信息处等部门，科室要按照工作职责，扎实做好落实工作。妇科要加强专业治疗管理与控制，发现工作中存在的问题，要及时、针对性提出改进措施并落实，不断提高妇科手术水平，推动专业质量持续改进。</w:t>
      </w:r>
    </w:p>
    <w:p w14:paraId="360B28DF">
      <w:pPr>
        <w:adjustRightInd w:val="0"/>
        <w:snapToGrid w:val="0"/>
        <w:spacing w:before="240" w:line="520" w:lineRule="exact"/>
        <w:jc w:val="left"/>
        <w:rPr>
          <w:rFonts w:ascii="楷体" w:hAnsi="楷体" w:eastAsia="楷体" w:cs="楷体"/>
          <w:color w:val="000000"/>
          <w:kern w:val="0"/>
          <w:sz w:val="32"/>
          <w:szCs w:val="32"/>
          <w:lang w:bidi="ar"/>
        </w:rPr>
      </w:pPr>
      <w:r>
        <w:rPr>
          <w:rFonts w:hint="eastAsia" w:ascii="楷体" w:hAnsi="楷体" w:eastAsia="楷体" w:cs="楷体"/>
          <w:color w:val="000000"/>
          <w:kern w:val="0"/>
          <w:sz w:val="32"/>
          <w:szCs w:val="32"/>
          <w:lang w:bidi="ar"/>
        </w:rPr>
        <w:t>（三）建立激励约束机制，营造良好氛围</w:t>
      </w:r>
    </w:p>
    <w:p w14:paraId="6AB1D7A3">
      <w:pPr>
        <w:adjustRightInd w:val="0"/>
        <w:snapToGrid w:val="0"/>
        <w:spacing w:before="240"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医疗机构要在推进本单位医疗质量持续改进工作中建立激励约束机制，按季度进行数据分析、反馈，并将目标改进情况纳入绩效考核，作为绩效考核的重要依据，充分调动医务人员积极性，鼓励医师针对妇科住院患者非计划重返手术室再手术应报尽报。探索建立以医疗质量安全为导向的绩效分配机制。同时制定相应惩罚措施，针对漏报情况产生的医疗纠纷、赔偿问题责任医师承担部分比例加重，同时将妇科住院患者非计划重返手术室再手术上报率作为科室负责人综合目标考核以及聘任、晋升、评先评优的重要指标。各级质控中心在工作中发现质控指标改善明显、工作开展较好的，要认真梳理经验方法，反馈至省质控中心，省质控中心将予以遴选，在省妇科医疗质量控制中心网站（ http ://222.143.64.102/fuke/）进行推广宣传，树立先进典型，营造良好的治疗安全氛围，持续降低妇科住院患者非计划重返手术室再手术率。</w:t>
      </w:r>
    </w:p>
    <w:p w14:paraId="3C43B6F9">
      <w:pPr>
        <w:adjustRightInd w:val="0"/>
        <w:snapToGrid w:val="0"/>
        <w:spacing w:before="240" w:line="520" w:lineRule="exact"/>
        <w:ind w:firstLine="640" w:firstLineChars="200"/>
        <w:jc w:val="left"/>
        <w:rPr>
          <w:rFonts w:ascii="仿宋" w:hAnsi="仿宋" w:eastAsia="仿宋" w:cs="仿宋"/>
          <w:sz w:val="32"/>
          <w:szCs w:val="32"/>
        </w:rPr>
      </w:pPr>
    </w:p>
    <w:p w14:paraId="359DB0E8">
      <w:pPr>
        <w:adjustRightInd w:val="0"/>
        <w:snapToGrid w:val="0"/>
        <w:spacing w:before="240" w:line="520" w:lineRule="exact"/>
        <w:ind w:firstLine="640" w:firstLineChars="200"/>
        <w:jc w:val="left"/>
        <w:rPr>
          <w:rFonts w:ascii="仿宋" w:hAnsi="仿宋" w:eastAsia="仿宋" w:cs="仿宋"/>
          <w:sz w:val="32"/>
          <w:szCs w:val="32"/>
        </w:rPr>
      </w:pPr>
    </w:p>
    <w:p w14:paraId="2C5C2DDB">
      <w:pPr>
        <w:adjustRightInd w:val="0"/>
        <w:snapToGrid w:val="0"/>
        <w:spacing w:before="240" w:line="520" w:lineRule="exact"/>
        <w:ind w:firstLine="640" w:firstLineChars="200"/>
        <w:jc w:val="left"/>
        <w:rPr>
          <w:rFonts w:ascii="仿宋" w:hAnsi="仿宋" w:eastAsia="仿宋" w:cs="仿宋"/>
          <w:sz w:val="32"/>
          <w:szCs w:val="32"/>
        </w:rPr>
      </w:pPr>
    </w:p>
    <w:p w14:paraId="34CA1916">
      <w:pPr>
        <w:adjustRightInd w:val="0"/>
        <w:snapToGrid w:val="0"/>
        <w:spacing w:before="240" w:line="520" w:lineRule="exact"/>
        <w:ind w:firstLine="640" w:firstLineChars="200"/>
        <w:jc w:val="left"/>
        <w:rPr>
          <w:rFonts w:ascii="仿宋" w:hAnsi="仿宋" w:eastAsia="仿宋" w:cs="仿宋"/>
          <w:sz w:val="32"/>
          <w:szCs w:val="32"/>
        </w:rPr>
      </w:pPr>
    </w:p>
    <w:p w14:paraId="44D1FC52">
      <w:pPr>
        <w:adjustRightInd w:val="0"/>
        <w:snapToGrid w:val="0"/>
        <w:spacing w:before="240" w:line="520" w:lineRule="exact"/>
        <w:ind w:firstLine="640" w:firstLineChars="200"/>
        <w:jc w:val="left"/>
        <w:rPr>
          <w:rFonts w:ascii="仿宋" w:hAnsi="仿宋" w:eastAsia="仿宋" w:cs="仿宋"/>
          <w:sz w:val="32"/>
          <w:szCs w:val="32"/>
        </w:rPr>
      </w:pPr>
    </w:p>
    <w:p w14:paraId="4B4FA323">
      <w:pPr>
        <w:rPr>
          <w:rFonts w:ascii="仿宋" w:hAnsi="仿宋" w:eastAsia="仿宋" w:cs="仿宋"/>
          <w:b/>
          <w:bCs/>
          <w:sz w:val="30"/>
          <w:szCs w:val="30"/>
        </w:rPr>
      </w:pPr>
    </w:p>
    <w:p w14:paraId="75A080A6">
      <w:pPr>
        <w:rPr>
          <w:rFonts w:ascii="仿宋" w:hAnsi="仿宋" w:eastAsia="仿宋" w:cs="仿宋"/>
          <w:b/>
          <w:bCs/>
          <w:sz w:val="30"/>
          <w:szCs w:val="30"/>
        </w:rPr>
      </w:pPr>
    </w:p>
    <w:p w14:paraId="5E24E4C4">
      <w:pPr>
        <w:rPr>
          <w:rFonts w:ascii="仿宋" w:hAnsi="仿宋" w:eastAsia="仿宋" w:cs="仿宋"/>
          <w:b/>
          <w:bCs/>
          <w:sz w:val="30"/>
          <w:szCs w:val="30"/>
        </w:rPr>
      </w:pPr>
      <w:r>
        <w:rPr>
          <w:rFonts w:hint="eastAsia" w:ascii="仿宋" w:hAnsi="仿宋" w:eastAsia="仿宋" w:cs="仿宋"/>
          <w:b/>
          <w:bCs/>
          <w:sz w:val="30"/>
          <w:szCs w:val="30"/>
        </w:rPr>
        <w:t>附件</w:t>
      </w:r>
      <w:r>
        <w:rPr>
          <w:rFonts w:ascii="仿宋" w:hAnsi="仿宋" w:eastAsia="仿宋" w:cs="仿宋"/>
          <w:b/>
          <w:bCs/>
          <w:sz w:val="30"/>
          <w:szCs w:val="30"/>
        </w:rPr>
        <w:t>1</w:t>
      </w:r>
    </w:p>
    <w:p w14:paraId="6F4F1A81">
      <w:pPr>
        <w:jc w:val="center"/>
        <w:rPr>
          <w:rFonts w:ascii="仿宋" w:hAnsi="仿宋" w:eastAsia="仿宋" w:cs="宋体"/>
          <w:b/>
          <w:sz w:val="28"/>
          <w:szCs w:val="28"/>
        </w:rPr>
      </w:pPr>
      <w:r>
        <w:rPr>
          <w:rFonts w:hint="eastAsia" w:ascii="仿宋" w:hAnsi="仿宋" w:eastAsia="仿宋" w:cs="仿宋"/>
          <w:b/>
          <w:bCs/>
          <w:sz w:val="30"/>
          <w:szCs w:val="30"/>
        </w:rPr>
        <w:t>非计划重返手术室再手术审批表</w:t>
      </w:r>
    </w:p>
    <w:tbl>
      <w:tblPr>
        <w:tblStyle w:val="5"/>
        <w:tblW w:w="4997" w:type="pct"/>
        <w:tblInd w:w="135" w:type="dxa"/>
        <w:tblLayout w:type="fixed"/>
        <w:tblCellMar>
          <w:top w:w="0" w:type="dxa"/>
          <w:left w:w="108" w:type="dxa"/>
          <w:bottom w:w="0" w:type="dxa"/>
          <w:right w:w="108" w:type="dxa"/>
        </w:tblCellMar>
      </w:tblPr>
      <w:tblGrid>
        <w:gridCol w:w="1810"/>
        <w:gridCol w:w="2291"/>
        <w:gridCol w:w="2060"/>
        <w:gridCol w:w="2355"/>
      </w:tblGrid>
      <w:tr w14:paraId="2BB06B07">
        <w:tblPrEx>
          <w:tblCellMar>
            <w:top w:w="0" w:type="dxa"/>
            <w:left w:w="108" w:type="dxa"/>
            <w:bottom w:w="0" w:type="dxa"/>
            <w:right w:w="108" w:type="dxa"/>
          </w:tblCellMar>
        </w:tblPrEx>
        <w:trPr>
          <w:trHeight w:val="509" w:hRule="atLeast"/>
        </w:trPr>
        <w:tc>
          <w:tcPr>
            <w:tcW w:w="1760" w:type="dxa"/>
            <w:tcBorders>
              <w:top w:val="single" w:color="000000" w:sz="8" w:space="0"/>
              <w:left w:val="single" w:color="000000" w:sz="8" w:space="0"/>
              <w:bottom w:val="single" w:color="000000" w:sz="8" w:space="0"/>
              <w:right w:val="single" w:color="000000" w:sz="8" w:space="0"/>
            </w:tcBorders>
            <w:vAlign w:val="center"/>
          </w:tcPr>
          <w:p w14:paraId="0D6EF580">
            <w:pPr>
              <w:spacing w:line="360" w:lineRule="auto"/>
              <w:jc w:val="center"/>
              <w:rPr>
                <w:rFonts w:ascii="仿宋" w:hAnsi="仿宋" w:eastAsia="仿宋" w:cs="仿宋"/>
                <w:szCs w:val="21"/>
                <w:lang w:bidi="ar"/>
              </w:rPr>
            </w:pPr>
            <w:r>
              <w:rPr>
                <w:rFonts w:hint="eastAsia" w:ascii="仿宋" w:hAnsi="仿宋" w:eastAsia="仿宋" w:cs="仿宋"/>
                <w:szCs w:val="21"/>
                <w:lang w:bidi="ar"/>
              </w:rPr>
              <w:t>院区</w:t>
            </w:r>
          </w:p>
        </w:tc>
        <w:tc>
          <w:tcPr>
            <w:tcW w:w="2228" w:type="dxa"/>
            <w:tcBorders>
              <w:top w:val="single" w:color="000000" w:sz="8" w:space="0"/>
              <w:left w:val="nil"/>
              <w:bottom w:val="single" w:color="000000" w:sz="8" w:space="0"/>
              <w:right w:val="single" w:color="000000" w:sz="8" w:space="0"/>
            </w:tcBorders>
            <w:vAlign w:val="center"/>
          </w:tcPr>
          <w:p w14:paraId="430448AA">
            <w:pPr>
              <w:spacing w:line="360" w:lineRule="auto"/>
              <w:jc w:val="center"/>
              <w:rPr>
                <w:rFonts w:ascii="仿宋" w:hAnsi="仿宋" w:eastAsia="仿宋" w:cs="仿宋"/>
                <w:szCs w:val="21"/>
                <w:lang w:bidi="ar"/>
              </w:rPr>
            </w:pPr>
          </w:p>
        </w:tc>
        <w:tc>
          <w:tcPr>
            <w:tcW w:w="2003" w:type="dxa"/>
            <w:tcBorders>
              <w:top w:val="single" w:color="000000" w:sz="8" w:space="0"/>
              <w:left w:val="nil"/>
              <w:bottom w:val="single" w:color="000000" w:sz="8" w:space="0"/>
              <w:right w:val="single" w:color="000000" w:sz="8" w:space="0"/>
            </w:tcBorders>
            <w:vAlign w:val="center"/>
          </w:tcPr>
          <w:p w14:paraId="23CED6A9">
            <w:pPr>
              <w:spacing w:line="360" w:lineRule="auto"/>
              <w:jc w:val="center"/>
              <w:rPr>
                <w:rFonts w:ascii="仿宋" w:hAnsi="仿宋" w:eastAsia="仿宋" w:cs="仿宋"/>
                <w:szCs w:val="21"/>
                <w:lang w:bidi="ar"/>
              </w:rPr>
            </w:pPr>
            <w:r>
              <w:rPr>
                <w:rFonts w:hint="eastAsia" w:ascii="仿宋" w:hAnsi="仿宋" w:eastAsia="仿宋" w:cs="仿宋"/>
                <w:szCs w:val="21"/>
                <w:lang w:bidi="ar"/>
              </w:rPr>
              <w:t>科室</w:t>
            </w:r>
          </w:p>
        </w:tc>
        <w:tc>
          <w:tcPr>
            <w:tcW w:w="2290" w:type="dxa"/>
            <w:tcBorders>
              <w:top w:val="single" w:color="000000" w:sz="8" w:space="0"/>
              <w:left w:val="nil"/>
              <w:bottom w:val="single" w:color="000000" w:sz="8" w:space="0"/>
              <w:right w:val="single" w:color="000000" w:sz="8" w:space="0"/>
            </w:tcBorders>
            <w:vAlign w:val="center"/>
          </w:tcPr>
          <w:p w14:paraId="4C68AE69">
            <w:pPr>
              <w:spacing w:line="360" w:lineRule="auto"/>
              <w:jc w:val="center"/>
              <w:rPr>
                <w:rFonts w:ascii="仿宋" w:hAnsi="仿宋" w:eastAsia="仿宋" w:cs="仿宋"/>
                <w:szCs w:val="21"/>
                <w:lang w:bidi="ar"/>
              </w:rPr>
            </w:pPr>
          </w:p>
        </w:tc>
      </w:tr>
      <w:tr w14:paraId="2C9EF19A">
        <w:tblPrEx>
          <w:tblCellMar>
            <w:top w:w="0" w:type="dxa"/>
            <w:left w:w="108" w:type="dxa"/>
            <w:bottom w:w="0" w:type="dxa"/>
            <w:right w:w="108" w:type="dxa"/>
          </w:tblCellMar>
        </w:tblPrEx>
        <w:trPr>
          <w:trHeight w:val="509" w:hRule="atLeast"/>
        </w:trPr>
        <w:tc>
          <w:tcPr>
            <w:tcW w:w="1760" w:type="dxa"/>
            <w:tcBorders>
              <w:top w:val="nil"/>
              <w:left w:val="single" w:color="000000" w:sz="8" w:space="0"/>
              <w:bottom w:val="single" w:color="000000" w:sz="8" w:space="0"/>
              <w:right w:val="single" w:color="000000" w:sz="8" w:space="0"/>
            </w:tcBorders>
            <w:vAlign w:val="center"/>
          </w:tcPr>
          <w:p w14:paraId="6F73471E">
            <w:pPr>
              <w:spacing w:line="360" w:lineRule="auto"/>
              <w:jc w:val="center"/>
              <w:rPr>
                <w:rFonts w:ascii="仿宋" w:hAnsi="仿宋" w:eastAsia="仿宋" w:cs="仿宋"/>
                <w:szCs w:val="21"/>
                <w:lang w:bidi="ar"/>
              </w:rPr>
            </w:pPr>
            <w:r>
              <w:rPr>
                <w:rFonts w:hint="eastAsia" w:ascii="仿宋" w:hAnsi="仿宋" w:eastAsia="仿宋" w:cs="仿宋"/>
                <w:szCs w:val="21"/>
                <w:lang w:bidi="ar"/>
              </w:rPr>
              <w:t>患者姓名</w:t>
            </w:r>
          </w:p>
        </w:tc>
        <w:tc>
          <w:tcPr>
            <w:tcW w:w="2228" w:type="dxa"/>
            <w:tcBorders>
              <w:top w:val="nil"/>
              <w:left w:val="nil"/>
              <w:bottom w:val="single" w:color="000000" w:sz="8" w:space="0"/>
              <w:right w:val="single" w:color="000000" w:sz="8" w:space="0"/>
            </w:tcBorders>
            <w:vAlign w:val="center"/>
          </w:tcPr>
          <w:p w14:paraId="4ED8DE04">
            <w:pPr>
              <w:spacing w:line="360" w:lineRule="auto"/>
              <w:jc w:val="center"/>
              <w:rPr>
                <w:rFonts w:ascii="仿宋" w:hAnsi="仿宋" w:eastAsia="仿宋" w:cs="仿宋"/>
                <w:szCs w:val="21"/>
                <w:lang w:bidi="ar"/>
              </w:rPr>
            </w:pPr>
          </w:p>
        </w:tc>
        <w:tc>
          <w:tcPr>
            <w:tcW w:w="2003" w:type="dxa"/>
            <w:tcBorders>
              <w:top w:val="nil"/>
              <w:left w:val="nil"/>
              <w:bottom w:val="single" w:color="000000" w:sz="8" w:space="0"/>
              <w:right w:val="single" w:color="000000" w:sz="8" w:space="0"/>
            </w:tcBorders>
            <w:vAlign w:val="center"/>
          </w:tcPr>
          <w:p w14:paraId="5EDD5962">
            <w:pPr>
              <w:spacing w:line="360" w:lineRule="auto"/>
              <w:jc w:val="center"/>
              <w:rPr>
                <w:rFonts w:ascii="仿宋" w:hAnsi="仿宋" w:eastAsia="仿宋" w:cs="仿宋"/>
                <w:szCs w:val="21"/>
                <w:lang w:bidi="ar"/>
              </w:rPr>
            </w:pPr>
            <w:r>
              <w:rPr>
                <w:rFonts w:hint="eastAsia" w:ascii="仿宋" w:hAnsi="仿宋" w:eastAsia="仿宋" w:cs="仿宋"/>
                <w:szCs w:val="21"/>
                <w:lang w:bidi="ar"/>
              </w:rPr>
              <w:t>住院号</w:t>
            </w:r>
          </w:p>
        </w:tc>
        <w:tc>
          <w:tcPr>
            <w:tcW w:w="2290" w:type="dxa"/>
            <w:tcBorders>
              <w:top w:val="nil"/>
              <w:left w:val="nil"/>
              <w:bottom w:val="single" w:color="000000" w:sz="8" w:space="0"/>
              <w:right w:val="single" w:color="000000" w:sz="8" w:space="0"/>
            </w:tcBorders>
            <w:vAlign w:val="center"/>
          </w:tcPr>
          <w:p w14:paraId="699C443E">
            <w:pPr>
              <w:spacing w:line="360" w:lineRule="auto"/>
              <w:jc w:val="center"/>
              <w:rPr>
                <w:rFonts w:ascii="仿宋" w:hAnsi="仿宋" w:eastAsia="仿宋" w:cs="仿宋"/>
                <w:szCs w:val="21"/>
                <w:lang w:bidi="ar"/>
              </w:rPr>
            </w:pPr>
          </w:p>
        </w:tc>
      </w:tr>
      <w:tr w14:paraId="3BD9CB23">
        <w:tblPrEx>
          <w:tblCellMar>
            <w:top w:w="0" w:type="dxa"/>
            <w:left w:w="108" w:type="dxa"/>
            <w:bottom w:w="0" w:type="dxa"/>
            <w:right w:w="108" w:type="dxa"/>
          </w:tblCellMar>
        </w:tblPrEx>
        <w:trPr>
          <w:trHeight w:val="509" w:hRule="atLeast"/>
        </w:trPr>
        <w:tc>
          <w:tcPr>
            <w:tcW w:w="1760" w:type="dxa"/>
            <w:tcBorders>
              <w:top w:val="nil"/>
              <w:left w:val="single" w:color="000000" w:sz="8" w:space="0"/>
              <w:bottom w:val="single" w:color="000000" w:sz="8" w:space="0"/>
              <w:right w:val="single" w:color="000000" w:sz="8" w:space="0"/>
            </w:tcBorders>
            <w:vAlign w:val="center"/>
          </w:tcPr>
          <w:p w14:paraId="5108A81F">
            <w:pPr>
              <w:spacing w:line="360" w:lineRule="auto"/>
              <w:jc w:val="center"/>
              <w:rPr>
                <w:rFonts w:ascii="仿宋" w:hAnsi="仿宋" w:eastAsia="仿宋" w:cs="仿宋"/>
                <w:szCs w:val="21"/>
                <w:lang w:bidi="ar"/>
              </w:rPr>
            </w:pPr>
            <w:r>
              <w:rPr>
                <w:rFonts w:hint="eastAsia" w:ascii="仿宋" w:hAnsi="仿宋" w:eastAsia="仿宋" w:cs="仿宋"/>
                <w:szCs w:val="21"/>
                <w:lang w:bidi="ar"/>
              </w:rPr>
              <w:t>入院时间</w:t>
            </w:r>
          </w:p>
        </w:tc>
        <w:tc>
          <w:tcPr>
            <w:tcW w:w="2228" w:type="dxa"/>
            <w:tcBorders>
              <w:top w:val="nil"/>
              <w:left w:val="nil"/>
              <w:bottom w:val="single" w:color="000000" w:sz="8" w:space="0"/>
              <w:right w:val="single" w:color="000000" w:sz="8" w:space="0"/>
            </w:tcBorders>
            <w:vAlign w:val="center"/>
          </w:tcPr>
          <w:p w14:paraId="6D690E58">
            <w:pPr>
              <w:spacing w:line="360" w:lineRule="auto"/>
              <w:jc w:val="center"/>
              <w:rPr>
                <w:rFonts w:ascii="仿宋" w:hAnsi="仿宋" w:eastAsia="仿宋" w:cs="仿宋"/>
                <w:szCs w:val="21"/>
                <w:lang w:bidi="ar"/>
              </w:rPr>
            </w:pPr>
          </w:p>
        </w:tc>
        <w:tc>
          <w:tcPr>
            <w:tcW w:w="2003" w:type="dxa"/>
            <w:tcBorders>
              <w:top w:val="nil"/>
              <w:left w:val="nil"/>
              <w:bottom w:val="single" w:color="000000" w:sz="8" w:space="0"/>
              <w:right w:val="single" w:color="000000" w:sz="8" w:space="0"/>
            </w:tcBorders>
            <w:vAlign w:val="center"/>
          </w:tcPr>
          <w:p w14:paraId="3E7C1949">
            <w:pPr>
              <w:spacing w:line="360" w:lineRule="auto"/>
              <w:jc w:val="center"/>
              <w:rPr>
                <w:rFonts w:ascii="仿宋" w:hAnsi="仿宋" w:eastAsia="仿宋" w:cs="仿宋"/>
                <w:szCs w:val="21"/>
                <w:lang w:bidi="ar"/>
              </w:rPr>
            </w:pPr>
            <w:r>
              <w:rPr>
                <w:rFonts w:hint="eastAsia" w:ascii="仿宋" w:hAnsi="仿宋" w:eastAsia="仿宋" w:cs="仿宋"/>
                <w:szCs w:val="21"/>
                <w:lang w:bidi="ar"/>
              </w:rPr>
              <w:t>入院主要诊断</w:t>
            </w:r>
          </w:p>
        </w:tc>
        <w:tc>
          <w:tcPr>
            <w:tcW w:w="2290" w:type="dxa"/>
            <w:tcBorders>
              <w:top w:val="nil"/>
              <w:left w:val="nil"/>
              <w:bottom w:val="single" w:color="000000" w:sz="8" w:space="0"/>
              <w:right w:val="single" w:color="000000" w:sz="8" w:space="0"/>
            </w:tcBorders>
            <w:vAlign w:val="center"/>
          </w:tcPr>
          <w:p w14:paraId="467EDEE4">
            <w:pPr>
              <w:spacing w:line="360" w:lineRule="auto"/>
              <w:jc w:val="center"/>
              <w:rPr>
                <w:rFonts w:ascii="仿宋" w:hAnsi="仿宋" w:eastAsia="仿宋" w:cs="仿宋"/>
                <w:szCs w:val="21"/>
                <w:lang w:bidi="ar"/>
              </w:rPr>
            </w:pPr>
          </w:p>
        </w:tc>
      </w:tr>
      <w:tr w14:paraId="7C709415">
        <w:tblPrEx>
          <w:tblCellMar>
            <w:top w:w="0" w:type="dxa"/>
            <w:left w:w="108" w:type="dxa"/>
            <w:bottom w:w="0" w:type="dxa"/>
            <w:right w:w="108" w:type="dxa"/>
          </w:tblCellMar>
        </w:tblPrEx>
        <w:trPr>
          <w:trHeight w:val="509" w:hRule="atLeast"/>
        </w:trPr>
        <w:tc>
          <w:tcPr>
            <w:tcW w:w="1760" w:type="dxa"/>
            <w:tcBorders>
              <w:top w:val="nil"/>
              <w:left w:val="single" w:color="000000" w:sz="8" w:space="0"/>
              <w:bottom w:val="single" w:color="000000" w:sz="8" w:space="0"/>
              <w:right w:val="single" w:color="000000" w:sz="8" w:space="0"/>
            </w:tcBorders>
            <w:vAlign w:val="center"/>
          </w:tcPr>
          <w:p w14:paraId="26EDA2F7">
            <w:pPr>
              <w:spacing w:line="360" w:lineRule="auto"/>
              <w:jc w:val="center"/>
              <w:rPr>
                <w:rFonts w:ascii="仿宋" w:hAnsi="仿宋" w:eastAsia="仿宋" w:cs="仿宋"/>
                <w:szCs w:val="21"/>
                <w:lang w:bidi="ar"/>
              </w:rPr>
            </w:pPr>
            <w:r>
              <w:rPr>
                <w:rFonts w:hint="eastAsia" w:ascii="仿宋" w:hAnsi="仿宋" w:eastAsia="仿宋" w:cs="仿宋"/>
                <w:szCs w:val="21"/>
                <w:lang w:bidi="ar"/>
              </w:rPr>
              <w:t>首次手术时间</w:t>
            </w:r>
          </w:p>
        </w:tc>
        <w:tc>
          <w:tcPr>
            <w:tcW w:w="2228" w:type="dxa"/>
            <w:tcBorders>
              <w:top w:val="nil"/>
              <w:left w:val="nil"/>
              <w:bottom w:val="single" w:color="000000" w:sz="8" w:space="0"/>
              <w:right w:val="single" w:color="000000" w:sz="8" w:space="0"/>
            </w:tcBorders>
            <w:vAlign w:val="center"/>
          </w:tcPr>
          <w:p w14:paraId="496AA00E">
            <w:pPr>
              <w:spacing w:line="360" w:lineRule="auto"/>
              <w:jc w:val="center"/>
              <w:rPr>
                <w:rFonts w:ascii="仿宋" w:hAnsi="仿宋" w:eastAsia="仿宋" w:cs="仿宋"/>
                <w:szCs w:val="21"/>
                <w:lang w:bidi="ar"/>
              </w:rPr>
            </w:pPr>
          </w:p>
        </w:tc>
        <w:tc>
          <w:tcPr>
            <w:tcW w:w="2003" w:type="dxa"/>
            <w:tcBorders>
              <w:top w:val="nil"/>
              <w:left w:val="nil"/>
              <w:bottom w:val="single" w:color="000000" w:sz="8" w:space="0"/>
              <w:right w:val="single" w:color="000000" w:sz="8" w:space="0"/>
            </w:tcBorders>
            <w:vAlign w:val="center"/>
          </w:tcPr>
          <w:p w14:paraId="1C2BA51D">
            <w:pPr>
              <w:spacing w:line="360" w:lineRule="auto"/>
              <w:jc w:val="center"/>
              <w:rPr>
                <w:rFonts w:ascii="仿宋" w:hAnsi="仿宋" w:eastAsia="仿宋" w:cs="仿宋"/>
                <w:szCs w:val="21"/>
                <w:lang w:bidi="ar"/>
              </w:rPr>
            </w:pPr>
            <w:r>
              <w:rPr>
                <w:rFonts w:hint="eastAsia" w:ascii="仿宋" w:hAnsi="仿宋" w:eastAsia="仿宋" w:cs="仿宋"/>
                <w:szCs w:val="21"/>
                <w:lang w:bidi="ar"/>
              </w:rPr>
              <w:t>拟再次手术时间</w:t>
            </w:r>
          </w:p>
        </w:tc>
        <w:tc>
          <w:tcPr>
            <w:tcW w:w="2290" w:type="dxa"/>
            <w:tcBorders>
              <w:top w:val="nil"/>
              <w:left w:val="nil"/>
              <w:bottom w:val="single" w:color="000000" w:sz="8" w:space="0"/>
              <w:right w:val="single" w:color="000000" w:sz="8" w:space="0"/>
            </w:tcBorders>
            <w:vAlign w:val="center"/>
          </w:tcPr>
          <w:p w14:paraId="75DF6880">
            <w:pPr>
              <w:spacing w:line="360" w:lineRule="auto"/>
              <w:jc w:val="center"/>
              <w:rPr>
                <w:rFonts w:ascii="仿宋" w:hAnsi="仿宋" w:eastAsia="仿宋" w:cs="仿宋"/>
                <w:szCs w:val="21"/>
                <w:lang w:bidi="ar"/>
              </w:rPr>
            </w:pPr>
          </w:p>
        </w:tc>
      </w:tr>
      <w:tr w14:paraId="586473C3">
        <w:tblPrEx>
          <w:tblCellMar>
            <w:top w:w="0" w:type="dxa"/>
            <w:left w:w="108" w:type="dxa"/>
            <w:bottom w:w="0" w:type="dxa"/>
            <w:right w:w="108" w:type="dxa"/>
          </w:tblCellMar>
        </w:tblPrEx>
        <w:trPr>
          <w:trHeight w:val="509" w:hRule="atLeast"/>
        </w:trPr>
        <w:tc>
          <w:tcPr>
            <w:tcW w:w="1760" w:type="dxa"/>
            <w:tcBorders>
              <w:top w:val="nil"/>
              <w:left w:val="single" w:color="000000" w:sz="8" w:space="0"/>
              <w:bottom w:val="single" w:color="000000" w:sz="8" w:space="0"/>
              <w:right w:val="single" w:color="000000" w:sz="8" w:space="0"/>
            </w:tcBorders>
            <w:vAlign w:val="center"/>
          </w:tcPr>
          <w:p w14:paraId="3DB98507">
            <w:pPr>
              <w:spacing w:line="360" w:lineRule="auto"/>
              <w:jc w:val="center"/>
              <w:rPr>
                <w:rFonts w:ascii="仿宋" w:hAnsi="仿宋" w:eastAsia="仿宋" w:cs="仿宋"/>
                <w:szCs w:val="21"/>
                <w:lang w:bidi="ar"/>
              </w:rPr>
            </w:pPr>
            <w:r>
              <w:rPr>
                <w:rFonts w:hint="eastAsia" w:ascii="仿宋" w:hAnsi="仿宋" w:eastAsia="仿宋" w:cs="仿宋"/>
                <w:szCs w:val="21"/>
                <w:lang w:bidi="ar"/>
              </w:rPr>
              <w:t>首次手术医师</w:t>
            </w:r>
          </w:p>
        </w:tc>
        <w:tc>
          <w:tcPr>
            <w:tcW w:w="2228" w:type="dxa"/>
            <w:tcBorders>
              <w:top w:val="nil"/>
              <w:left w:val="nil"/>
              <w:bottom w:val="single" w:color="000000" w:sz="8" w:space="0"/>
              <w:right w:val="single" w:color="000000" w:sz="8" w:space="0"/>
            </w:tcBorders>
            <w:vAlign w:val="center"/>
          </w:tcPr>
          <w:p w14:paraId="0F9ED973">
            <w:pPr>
              <w:spacing w:line="360" w:lineRule="auto"/>
              <w:jc w:val="center"/>
              <w:rPr>
                <w:rFonts w:ascii="仿宋" w:hAnsi="仿宋" w:eastAsia="仿宋" w:cs="仿宋"/>
                <w:szCs w:val="21"/>
                <w:lang w:bidi="ar"/>
              </w:rPr>
            </w:pPr>
          </w:p>
        </w:tc>
        <w:tc>
          <w:tcPr>
            <w:tcW w:w="2003" w:type="dxa"/>
            <w:tcBorders>
              <w:top w:val="nil"/>
              <w:left w:val="nil"/>
              <w:bottom w:val="single" w:color="000000" w:sz="8" w:space="0"/>
              <w:right w:val="single" w:color="000000" w:sz="8" w:space="0"/>
            </w:tcBorders>
            <w:vAlign w:val="center"/>
          </w:tcPr>
          <w:p w14:paraId="72BD2D12">
            <w:pPr>
              <w:spacing w:line="360" w:lineRule="auto"/>
              <w:jc w:val="center"/>
              <w:rPr>
                <w:rFonts w:ascii="仿宋" w:hAnsi="仿宋" w:eastAsia="仿宋" w:cs="仿宋"/>
                <w:szCs w:val="21"/>
                <w:lang w:bidi="ar"/>
              </w:rPr>
            </w:pPr>
            <w:r>
              <w:rPr>
                <w:rFonts w:hint="eastAsia" w:ascii="仿宋" w:hAnsi="仿宋" w:eastAsia="仿宋" w:cs="仿宋"/>
                <w:szCs w:val="21"/>
                <w:lang w:bidi="ar"/>
              </w:rPr>
              <w:t>再次手术医师</w:t>
            </w:r>
          </w:p>
        </w:tc>
        <w:tc>
          <w:tcPr>
            <w:tcW w:w="2290" w:type="dxa"/>
            <w:tcBorders>
              <w:top w:val="nil"/>
              <w:left w:val="nil"/>
              <w:bottom w:val="single" w:color="000000" w:sz="8" w:space="0"/>
              <w:right w:val="single" w:color="000000" w:sz="8" w:space="0"/>
            </w:tcBorders>
            <w:vAlign w:val="center"/>
          </w:tcPr>
          <w:p w14:paraId="44295852">
            <w:pPr>
              <w:spacing w:line="360" w:lineRule="auto"/>
              <w:jc w:val="center"/>
              <w:rPr>
                <w:rFonts w:ascii="仿宋" w:hAnsi="仿宋" w:eastAsia="仿宋" w:cs="仿宋"/>
                <w:szCs w:val="21"/>
                <w:lang w:bidi="ar"/>
              </w:rPr>
            </w:pPr>
          </w:p>
        </w:tc>
      </w:tr>
      <w:tr w14:paraId="54B44978">
        <w:tblPrEx>
          <w:tblCellMar>
            <w:top w:w="0" w:type="dxa"/>
            <w:left w:w="108" w:type="dxa"/>
            <w:bottom w:w="0" w:type="dxa"/>
            <w:right w:w="108" w:type="dxa"/>
          </w:tblCellMar>
        </w:tblPrEx>
        <w:trPr>
          <w:trHeight w:val="997" w:hRule="atLeast"/>
        </w:trPr>
        <w:tc>
          <w:tcPr>
            <w:tcW w:w="1760" w:type="dxa"/>
            <w:tcBorders>
              <w:top w:val="nil"/>
              <w:left w:val="single" w:color="000000" w:sz="8" w:space="0"/>
              <w:bottom w:val="single" w:color="000000" w:sz="8" w:space="0"/>
              <w:right w:val="single" w:color="000000" w:sz="8" w:space="0"/>
            </w:tcBorders>
            <w:vAlign w:val="center"/>
          </w:tcPr>
          <w:p w14:paraId="4EC97699">
            <w:pPr>
              <w:spacing w:line="360" w:lineRule="auto"/>
              <w:jc w:val="center"/>
              <w:rPr>
                <w:rFonts w:ascii="仿宋" w:hAnsi="仿宋" w:eastAsia="仿宋" w:cs="宋体"/>
                <w:szCs w:val="21"/>
              </w:rPr>
            </w:pPr>
            <w:r>
              <w:rPr>
                <w:rFonts w:hint="eastAsia" w:ascii="仿宋" w:hAnsi="仿宋" w:eastAsia="仿宋" w:cs="仿宋"/>
                <w:szCs w:val="21"/>
                <w:lang w:bidi="ar"/>
              </w:rPr>
              <w:t>病情摘要</w:t>
            </w:r>
          </w:p>
        </w:tc>
        <w:tc>
          <w:tcPr>
            <w:tcW w:w="6521" w:type="dxa"/>
            <w:gridSpan w:val="3"/>
            <w:tcBorders>
              <w:top w:val="nil"/>
              <w:left w:val="nil"/>
              <w:bottom w:val="single" w:color="000000" w:sz="8" w:space="0"/>
              <w:right w:val="single" w:color="000000" w:sz="8" w:space="0"/>
            </w:tcBorders>
            <w:vAlign w:val="center"/>
          </w:tcPr>
          <w:p w14:paraId="6731A038">
            <w:pPr>
              <w:spacing w:line="360" w:lineRule="auto"/>
              <w:ind w:firstLine="420"/>
              <w:jc w:val="center"/>
              <w:rPr>
                <w:rFonts w:ascii="仿宋" w:hAnsi="仿宋" w:eastAsia="仿宋" w:cs="宋体"/>
                <w:szCs w:val="21"/>
              </w:rPr>
            </w:pPr>
          </w:p>
          <w:p w14:paraId="2AA16B19">
            <w:pPr>
              <w:spacing w:line="360" w:lineRule="auto"/>
              <w:ind w:firstLine="420"/>
              <w:jc w:val="center"/>
              <w:rPr>
                <w:rFonts w:ascii="仿宋" w:hAnsi="仿宋" w:eastAsia="仿宋" w:cs="宋体"/>
                <w:szCs w:val="21"/>
              </w:rPr>
            </w:pPr>
          </w:p>
          <w:p w14:paraId="58B13272">
            <w:pPr>
              <w:spacing w:line="360" w:lineRule="auto"/>
              <w:ind w:firstLine="420"/>
              <w:jc w:val="center"/>
              <w:rPr>
                <w:rFonts w:ascii="仿宋" w:hAnsi="仿宋" w:eastAsia="仿宋" w:cs="宋体"/>
                <w:szCs w:val="21"/>
              </w:rPr>
            </w:pPr>
          </w:p>
          <w:p w14:paraId="371B94F7">
            <w:pPr>
              <w:spacing w:line="360" w:lineRule="auto"/>
              <w:ind w:firstLine="420"/>
              <w:jc w:val="center"/>
              <w:rPr>
                <w:rFonts w:ascii="仿宋" w:hAnsi="仿宋" w:eastAsia="仿宋" w:cs="宋体"/>
                <w:szCs w:val="21"/>
              </w:rPr>
            </w:pPr>
          </w:p>
        </w:tc>
      </w:tr>
      <w:tr w14:paraId="51B79922">
        <w:tblPrEx>
          <w:tblCellMar>
            <w:top w:w="0" w:type="dxa"/>
            <w:left w:w="108" w:type="dxa"/>
            <w:bottom w:w="0" w:type="dxa"/>
            <w:right w:w="108" w:type="dxa"/>
          </w:tblCellMar>
        </w:tblPrEx>
        <w:trPr>
          <w:trHeight w:val="2122" w:hRule="atLeast"/>
        </w:trPr>
        <w:tc>
          <w:tcPr>
            <w:tcW w:w="1760" w:type="dxa"/>
            <w:tcBorders>
              <w:top w:val="single" w:color="000000" w:sz="8" w:space="0"/>
              <w:left w:val="single" w:color="000000" w:sz="8" w:space="0"/>
              <w:bottom w:val="single" w:color="000000" w:sz="8" w:space="0"/>
              <w:right w:val="single" w:color="000000" w:sz="8" w:space="0"/>
            </w:tcBorders>
            <w:vAlign w:val="center"/>
          </w:tcPr>
          <w:p w14:paraId="34C5F400">
            <w:pPr>
              <w:spacing w:line="360" w:lineRule="auto"/>
              <w:jc w:val="center"/>
              <w:rPr>
                <w:rFonts w:ascii="仿宋" w:hAnsi="仿宋" w:eastAsia="仿宋" w:cs="宋体"/>
                <w:szCs w:val="21"/>
              </w:rPr>
            </w:pPr>
            <w:r>
              <w:rPr>
                <w:rFonts w:hint="eastAsia" w:ascii="仿宋" w:hAnsi="仿宋" w:eastAsia="仿宋" w:cs="仿宋"/>
                <w:szCs w:val="21"/>
                <w:lang w:bidi="ar"/>
              </w:rPr>
              <w:t>再次手术原因</w:t>
            </w:r>
          </w:p>
        </w:tc>
        <w:tc>
          <w:tcPr>
            <w:tcW w:w="6521" w:type="dxa"/>
            <w:gridSpan w:val="3"/>
            <w:tcBorders>
              <w:top w:val="single" w:color="000000" w:sz="8" w:space="0"/>
              <w:left w:val="single" w:color="000000" w:sz="8" w:space="0"/>
              <w:bottom w:val="single" w:color="000000" w:sz="8" w:space="0"/>
              <w:right w:val="single" w:color="000000" w:sz="8" w:space="0"/>
            </w:tcBorders>
            <w:vAlign w:val="center"/>
          </w:tcPr>
          <w:p w14:paraId="3692E71E">
            <w:pPr>
              <w:spacing w:line="360" w:lineRule="auto"/>
              <w:jc w:val="left"/>
              <w:rPr>
                <w:rFonts w:ascii="仿宋" w:hAnsi="仿宋" w:eastAsia="仿宋" w:cs="宋体"/>
                <w:szCs w:val="21"/>
              </w:rPr>
            </w:pPr>
            <w:r>
              <w:rPr>
                <w:rFonts w:hint="eastAsia" w:ascii="仿宋" w:hAnsi="仿宋" w:eastAsia="仿宋" w:cs="仿宋"/>
                <w:szCs w:val="21"/>
                <w:lang w:bidi="ar"/>
              </w:rPr>
              <w:t>□</w:t>
            </w:r>
            <w:r>
              <w:rPr>
                <w:rFonts w:hint="eastAsia" w:ascii="仿宋" w:hAnsi="仿宋" w:cs="宋体"/>
                <w:szCs w:val="21"/>
                <w:lang w:bidi="ar"/>
              </w:rPr>
              <w:t>1.</w:t>
            </w:r>
            <w:r>
              <w:rPr>
                <w:rFonts w:hint="eastAsia" w:ascii="仿宋" w:hAnsi="仿宋" w:eastAsia="仿宋" w:cs="宋体"/>
                <w:szCs w:val="21"/>
                <w:lang w:bidi="ar"/>
              </w:rPr>
              <w:t>手术或特殊诊治操作造成疗效不佳；</w:t>
            </w:r>
            <w:r>
              <w:rPr>
                <w:rFonts w:hint="eastAsia" w:ascii="仿宋" w:hAnsi="仿宋" w:eastAsia="仿宋" w:cs="仿宋"/>
                <w:szCs w:val="21"/>
                <w:lang w:bidi="ar"/>
              </w:rPr>
              <w:t>□</w:t>
            </w:r>
            <w:r>
              <w:rPr>
                <w:rFonts w:hint="eastAsia" w:ascii="仿宋" w:hAnsi="仿宋" w:eastAsia="仿宋" w:cs="宋体"/>
                <w:szCs w:val="21"/>
                <w:lang w:bidi="ar"/>
              </w:rPr>
              <w:t>2.患者病情发展；</w:t>
            </w:r>
            <w:r>
              <w:rPr>
                <w:rFonts w:hint="eastAsia" w:ascii="仿宋" w:hAnsi="仿宋" w:eastAsia="仿宋" w:cs="仿宋"/>
                <w:szCs w:val="21"/>
                <w:lang w:bidi="ar"/>
              </w:rPr>
              <w:t>□</w:t>
            </w:r>
            <w:r>
              <w:rPr>
                <w:rFonts w:hint="eastAsia" w:ascii="仿宋" w:hAnsi="仿宋" w:eastAsia="仿宋" w:cs="宋体"/>
                <w:szCs w:val="21"/>
                <w:lang w:bidi="ar"/>
              </w:rPr>
              <w:t>3.术后出血；</w:t>
            </w:r>
            <w:r>
              <w:rPr>
                <w:rFonts w:hint="eastAsia" w:ascii="仿宋" w:hAnsi="仿宋" w:eastAsia="仿宋" w:cs="仿宋"/>
                <w:szCs w:val="21"/>
                <w:lang w:bidi="ar"/>
              </w:rPr>
              <w:t>□</w:t>
            </w:r>
            <w:r>
              <w:rPr>
                <w:rFonts w:hint="eastAsia" w:ascii="仿宋" w:hAnsi="仿宋" w:eastAsia="仿宋" w:cs="宋体"/>
                <w:szCs w:val="21"/>
                <w:lang w:bidi="ar"/>
              </w:rPr>
              <w:t>4.术后感染；</w:t>
            </w:r>
            <w:r>
              <w:rPr>
                <w:rFonts w:hint="eastAsia" w:ascii="仿宋" w:hAnsi="仿宋" w:eastAsia="仿宋" w:cs="仿宋"/>
                <w:szCs w:val="21"/>
                <w:lang w:bidi="ar"/>
              </w:rPr>
              <w:t>□</w:t>
            </w:r>
            <w:r>
              <w:rPr>
                <w:rFonts w:hint="eastAsia" w:ascii="仿宋" w:hAnsi="仿宋" w:eastAsia="仿宋" w:cs="宋体"/>
                <w:szCs w:val="21"/>
                <w:lang w:bidi="ar"/>
              </w:rPr>
              <w:t>5.</w:t>
            </w:r>
            <w:r>
              <w:rPr>
                <w:rFonts w:hint="eastAsia" w:ascii="仿宋" w:hAnsi="仿宋" w:eastAsia="仿宋" w:cs="仿宋"/>
                <w:szCs w:val="21"/>
                <w:lang w:bidi="ar"/>
              </w:rPr>
              <w:t xml:space="preserve"> 术后切口愈合不良；□</w:t>
            </w:r>
            <w:r>
              <w:rPr>
                <w:rFonts w:hint="eastAsia" w:ascii="仿宋" w:hAnsi="仿宋" w:eastAsia="仿宋" w:cs="宋体"/>
                <w:szCs w:val="21"/>
                <w:lang w:bidi="ar"/>
              </w:rPr>
              <w:t>6.</w:t>
            </w:r>
            <w:r>
              <w:rPr>
                <w:rFonts w:hint="eastAsia" w:ascii="仿宋" w:hAnsi="仿宋" w:eastAsia="仿宋" w:cs="仿宋"/>
                <w:szCs w:val="21"/>
                <w:lang w:bidi="ar"/>
              </w:rPr>
              <w:t xml:space="preserve"> 术后吻合口瘘；□</w:t>
            </w:r>
            <w:r>
              <w:rPr>
                <w:rFonts w:hint="eastAsia" w:ascii="仿宋" w:hAnsi="仿宋" w:eastAsia="仿宋" w:cs="宋体"/>
                <w:szCs w:val="21"/>
                <w:lang w:bidi="ar"/>
              </w:rPr>
              <w:t>7.人工植入物反应；</w:t>
            </w:r>
            <w:r>
              <w:rPr>
                <w:rFonts w:hint="eastAsia" w:ascii="仿宋" w:hAnsi="仿宋" w:eastAsia="仿宋" w:cs="仿宋"/>
                <w:szCs w:val="21"/>
                <w:lang w:bidi="ar"/>
              </w:rPr>
              <w:t>□</w:t>
            </w:r>
            <w:r>
              <w:rPr>
                <w:rFonts w:hint="eastAsia" w:ascii="仿宋" w:hAnsi="仿宋" w:eastAsia="仿宋" w:cs="宋体"/>
                <w:szCs w:val="21"/>
                <w:lang w:bidi="ar"/>
              </w:rPr>
              <w:t>8.术前评估不足；</w:t>
            </w:r>
            <w:r>
              <w:rPr>
                <w:rFonts w:hint="eastAsia" w:ascii="仿宋" w:hAnsi="仿宋" w:eastAsia="仿宋" w:cs="仿宋"/>
                <w:szCs w:val="21"/>
                <w:lang w:bidi="ar"/>
              </w:rPr>
              <w:t>□9.手术设计缺陷；□10.术后管理不到位；□11.其他（具体说明）</w:t>
            </w:r>
            <w:r>
              <w:rPr>
                <w:rFonts w:hint="eastAsia" w:ascii="仿宋" w:hAnsi="仿宋" w:cs="仿宋"/>
                <w:szCs w:val="21"/>
                <w:lang w:bidi="ar"/>
              </w:rPr>
              <w:t>：</w:t>
            </w:r>
            <w:r>
              <w:rPr>
                <w:rFonts w:hint="eastAsia" w:ascii="仿宋" w:hAnsi="仿宋" w:cs="仿宋"/>
                <w:szCs w:val="21"/>
                <w:u w:val="single"/>
                <w:lang w:bidi="ar"/>
              </w:rPr>
              <w:t xml:space="preserve">           </w:t>
            </w:r>
            <w:r>
              <w:rPr>
                <w:rFonts w:hint="eastAsia" w:ascii="仿宋" w:hAnsi="仿宋" w:cs="仿宋"/>
                <w:szCs w:val="21"/>
                <w:lang w:bidi="ar"/>
              </w:rPr>
              <w:t>。</w:t>
            </w:r>
          </w:p>
        </w:tc>
      </w:tr>
      <w:tr w14:paraId="7EB6202C">
        <w:tblPrEx>
          <w:tblCellMar>
            <w:top w:w="0" w:type="dxa"/>
            <w:left w:w="108" w:type="dxa"/>
            <w:bottom w:w="0" w:type="dxa"/>
            <w:right w:w="108" w:type="dxa"/>
          </w:tblCellMar>
        </w:tblPrEx>
        <w:trPr>
          <w:trHeight w:val="708" w:hRule="atLeast"/>
        </w:trPr>
        <w:tc>
          <w:tcPr>
            <w:tcW w:w="1760" w:type="dxa"/>
            <w:tcBorders>
              <w:top w:val="single" w:color="000000" w:sz="8" w:space="0"/>
              <w:left w:val="single" w:color="000000" w:sz="8" w:space="0"/>
              <w:bottom w:val="single" w:color="000000" w:sz="8" w:space="0"/>
              <w:right w:val="single" w:color="000000" w:sz="8" w:space="0"/>
            </w:tcBorders>
            <w:vAlign w:val="center"/>
          </w:tcPr>
          <w:p w14:paraId="66F5039B">
            <w:pPr>
              <w:spacing w:line="360" w:lineRule="auto"/>
              <w:jc w:val="center"/>
              <w:rPr>
                <w:rFonts w:ascii="仿宋" w:hAnsi="仿宋" w:eastAsia="仿宋" w:cs="仿宋"/>
                <w:szCs w:val="21"/>
                <w:lang w:bidi="ar"/>
              </w:rPr>
            </w:pPr>
            <w:r>
              <w:rPr>
                <w:rFonts w:hint="eastAsia" w:ascii="仿宋" w:hAnsi="仿宋" w:eastAsia="仿宋" w:cs="仿宋"/>
                <w:szCs w:val="21"/>
                <w:lang w:bidi="ar"/>
              </w:rPr>
              <w:t>再次手术</w:t>
            </w:r>
          </w:p>
          <w:p w14:paraId="02505F6B">
            <w:pPr>
              <w:spacing w:line="360" w:lineRule="auto"/>
              <w:jc w:val="center"/>
              <w:rPr>
                <w:rFonts w:ascii="仿宋" w:hAnsi="仿宋" w:eastAsia="仿宋" w:cs="宋体"/>
                <w:szCs w:val="21"/>
              </w:rPr>
            </w:pPr>
            <w:r>
              <w:rPr>
                <w:rFonts w:hint="eastAsia" w:ascii="仿宋" w:hAnsi="仿宋" w:eastAsia="仿宋" w:cs="仿宋"/>
                <w:szCs w:val="21"/>
                <w:lang w:bidi="ar"/>
              </w:rPr>
              <w:t>术前讨论意见</w:t>
            </w:r>
          </w:p>
        </w:tc>
        <w:tc>
          <w:tcPr>
            <w:tcW w:w="6521" w:type="dxa"/>
            <w:gridSpan w:val="3"/>
            <w:tcBorders>
              <w:top w:val="single" w:color="000000" w:sz="8" w:space="0"/>
              <w:left w:val="single" w:color="000000" w:sz="8" w:space="0"/>
              <w:bottom w:val="single" w:color="000000" w:sz="8" w:space="0"/>
              <w:right w:val="single" w:color="000000" w:sz="8" w:space="0"/>
            </w:tcBorders>
            <w:vAlign w:val="center"/>
          </w:tcPr>
          <w:p w14:paraId="12374652">
            <w:pPr>
              <w:spacing w:line="360" w:lineRule="auto"/>
              <w:jc w:val="left"/>
              <w:rPr>
                <w:rFonts w:ascii="仿宋" w:hAnsi="仿宋" w:cs="仿宋"/>
                <w:szCs w:val="21"/>
                <w:u w:val="single"/>
                <w:lang w:bidi="ar"/>
              </w:rPr>
            </w:pPr>
          </w:p>
          <w:p w14:paraId="72A467E8">
            <w:pPr>
              <w:spacing w:line="360" w:lineRule="auto"/>
              <w:jc w:val="left"/>
              <w:rPr>
                <w:rFonts w:ascii="仿宋" w:hAnsi="仿宋" w:cs="仿宋"/>
                <w:szCs w:val="21"/>
                <w:u w:val="single"/>
                <w:lang w:bidi="ar"/>
              </w:rPr>
            </w:pPr>
          </w:p>
          <w:p w14:paraId="33BD1120">
            <w:pPr>
              <w:spacing w:line="360" w:lineRule="auto"/>
              <w:jc w:val="left"/>
              <w:rPr>
                <w:rFonts w:ascii="仿宋" w:hAnsi="仿宋" w:cs="仿宋"/>
                <w:szCs w:val="21"/>
                <w:u w:val="single"/>
                <w:lang w:bidi="ar"/>
              </w:rPr>
            </w:pPr>
          </w:p>
          <w:p w14:paraId="2EEBBB30">
            <w:pPr>
              <w:spacing w:line="360" w:lineRule="auto"/>
              <w:jc w:val="left"/>
              <w:rPr>
                <w:rFonts w:ascii="仿宋" w:hAnsi="仿宋" w:cs="仿宋"/>
                <w:szCs w:val="21"/>
                <w:u w:val="single"/>
                <w:lang w:bidi="ar"/>
              </w:rPr>
            </w:pPr>
          </w:p>
        </w:tc>
      </w:tr>
      <w:tr w14:paraId="69AE5DB2">
        <w:tblPrEx>
          <w:tblCellMar>
            <w:top w:w="0" w:type="dxa"/>
            <w:left w:w="108" w:type="dxa"/>
            <w:bottom w:w="0" w:type="dxa"/>
            <w:right w:w="108" w:type="dxa"/>
          </w:tblCellMar>
        </w:tblPrEx>
        <w:trPr>
          <w:trHeight w:val="708" w:hRule="atLeast"/>
        </w:trPr>
        <w:tc>
          <w:tcPr>
            <w:tcW w:w="1760" w:type="dxa"/>
            <w:tcBorders>
              <w:top w:val="single" w:color="000000" w:sz="8" w:space="0"/>
              <w:left w:val="single" w:color="000000" w:sz="8" w:space="0"/>
              <w:bottom w:val="single" w:color="000000" w:sz="8" w:space="0"/>
              <w:right w:val="single" w:color="000000" w:sz="8" w:space="0"/>
            </w:tcBorders>
            <w:vAlign w:val="center"/>
          </w:tcPr>
          <w:p w14:paraId="50853492">
            <w:pPr>
              <w:spacing w:line="360" w:lineRule="auto"/>
              <w:jc w:val="center"/>
              <w:rPr>
                <w:rFonts w:ascii="仿宋" w:hAnsi="仿宋" w:eastAsia="仿宋" w:cs="宋体"/>
                <w:szCs w:val="21"/>
              </w:rPr>
            </w:pPr>
            <w:r>
              <w:rPr>
                <w:rFonts w:hint="eastAsia" w:ascii="仿宋" w:hAnsi="仿宋" w:eastAsia="仿宋" w:cs="仿宋"/>
                <w:szCs w:val="21"/>
                <w:lang w:bidi="ar"/>
              </w:rPr>
              <w:t>主管医师签字</w:t>
            </w:r>
          </w:p>
        </w:tc>
        <w:tc>
          <w:tcPr>
            <w:tcW w:w="6521" w:type="dxa"/>
            <w:gridSpan w:val="3"/>
            <w:tcBorders>
              <w:top w:val="single" w:color="000000" w:sz="8" w:space="0"/>
              <w:left w:val="single" w:color="000000" w:sz="8" w:space="0"/>
              <w:bottom w:val="single" w:color="000000" w:sz="8" w:space="0"/>
              <w:right w:val="single" w:color="000000" w:sz="8" w:space="0"/>
            </w:tcBorders>
            <w:vAlign w:val="center"/>
          </w:tcPr>
          <w:p w14:paraId="0F55D6EA">
            <w:pPr>
              <w:spacing w:line="360" w:lineRule="auto"/>
              <w:jc w:val="center"/>
              <w:rPr>
                <w:rFonts w:ascii="仿宋" w:hAnsi="仿宋" w:eastAsia="仿宋" w:cs="宋体"/>
                <w:szCs w:val="21"/>
              </w:rPr>
            </w:pPr>
          </w:p>
          <w:p w14:paraId="5C18BA6C">
            <w:pPr>
              <w:spacing w:line="360" w:lineRule="auto"/>
              <w:rPr>
                <w:rFonts w:ascii="仿宋" w:hAnsi="仿宋" w:eastAsia="仿宋" w:cs="宋体"/>
                <w:szCs w:val="21"/>
              </w:rPr>
            </w:pPr>
          </w:p>
        </w:tc>
      </w:tr>
      <w:tr w14:paraId="7F40666E">
        <w:tblPrEx>
          <w:tblCellMar>
            <w:top w:w="0" w:type="dxa"/>
            <w:left w:w="108" w:type="dxa"/>
            <w:bottom w:w="0" w:type="dxa"/>
            <w:right w:w="108" w:type="dxa"/>
          </w:tblCellMar>
        </w:tblPrEx>
        <w:trPr>
          <w:trHeight w:val="708" w:hRule="atLeast"/>
        </w:trPr>
        <w:tc>
          <w:tcPr>
            <w:tcW w:w="1760" w:type="dxa"/>
            <w:tcBorders>
              <w:top w:val="single" w:color="000000" w:sz="8" w:space="0"/>
              <w:left w:val="single" w:color="000000" w:sz="8" w:space="0"/>
              <w:bottom w:val="single" w:color="000000" w:sz="8" w:space="0"/>
              <w:right w:val="single" w:color="000000" w:sz="8" w:space="0"/>
            </w:tcBorders>
            <w:vAlign w:val="center"/>
          </w:tcPr>
          <w:p w14:paraId="267D159F">
            <w:pPr>
              <w:spacing w:line="360" w:lineRule="auto"/>
              <w:jc w:val="center"/>
              <w:rPr>
                <w:rFonts w:ascii="仿宋" w:hAnsi="仿宋" w:eastAsia="仿宋" w:cs="宋体"/>
                <w:szCs w:val="21"/>
              </w:rPr>
            </w:pPr>
            <w:r>
              <w:rPr>
                <w:rFonts w:hint="eastAsia" w:ascii="仿宋" w:hAnsi="仿宋" w:eastAsia="仿宋" w:cs="仿宋"/>
                <w:szCs w:val="21"/>
                <w:lang w:bidi="ar"/>
              </w:rPr>
              <w:t>科室主任/负责人意见（加盖科室章）</w:t>
            </w:r>
          </w:p>
        </w:tc>
        <w:tc>
          <w:tcPr>
            <w:tcW w:w="6521" w:type="dxa"/>
            <w:gridSpan w:val="3"/>
            <w:tcBorders>
              <w:top w:val="single" w:color="000000" w:sz="8" w:space="0"/>
              <w:left w:val="single" w:color="000000" w:sz="8" w:space="0"/>
              <w:bottom w:val="single" w:color="000000" w:sz="8" w:space="0"/>
              <w:right w:val="single" w:color="000000" w:sz="8" w:space="0"/>
            </w:tcBorders>
            <w:vAlign w:val="center"/>
          </w:tcPr>
          <w:p w14:paraId="225473F8">
            <w:pPr>
              <w:spacing w:line="360" w:lineRule="auto"/>
              <w:rPr>
                <w:rFonts w:ascii="仿宋" w:hAnsi="仿宋" w:eastAsia="仿宋" w:cs="宋体"/>
                <w:szCs w:val="21"/>
              </w:rPr>
            </w:pPr>
          </w:p>
          <w:p w14:paraId="4989FA5A">
            <w:pPr>
              <w:spacing w:line="360" w:lineRule="auto"/>
              <w:jc w:val="center"/>
              <w:rPr>
                <w:rFonts w:ascii="仿宋" w:hAnsi="仿宋" w:eastAsia="仿宋" w:cs="宋体"/>
                <w:szCs w:val="21"/>
              </w:rPr>
            </w:pPr>
          </w:p>
        </w:tc>
      </w:tr>
      <w:tr w14:paraId="386B1ECC">
        <w:tblPrEx>
          <w:tblCellMar>
            <w:top w:w="0" w:type="dxa"/>
            <w:left w:w="108" w:type="dxa"/>
            <w:bottom w:w="0" w:type="dxa"/>
            <w:right w:w="108" w:type="dxa"/>
          </w:tblCellMar>
        </w:tblPrEx>
        <w:trPr>
          <w:trHeight w:val="708" w:hRule="atLeast"/>
        </w:trPr>
        <w:tc>
          <w:tcPr>
            <w:tcW w:w="1760" w:type="dxa"/>
            <w:tcBorders>
              <w:top w:val="single" w:color="000000" w:sz="8" w:space="0"/>
              <w:left w:val="single" w:color="000000" w:sz="8" w:space="0"/>
              <w:bottom w:val="single" w:color="000000" w:sz="8" w:space="0"/>
              <w:right w:val="single" w:color="000000" w:sz="8" w:space="0"/>
            </w:tcBorders>
            <w:vAlign w:val="center"/>
          </w:tcPr>
          <w:p w14:paraId="34D6CABD">
            <w:pPr>
              <w:spacing w:line="360" w:lineRule="auto"/>
              <w:jc w:val="center"/>
              <w:rPr>
                <w:rFonts w:ascii="仿宋" w:hAnsi="仿宋" w:eastAsia="仿宋" w:cs="仿宋"/>
                <w:szCs w:val="21"/>
                <w:lang w:bidi="ar"/>
              </w:rPr>
            </w:pPr>
            <w:r>
              <w:rPr>
                <w:rFonts w:hint="eastAsia" w:ascii="仿宋" w:hAnsi="仿宋" w:eastAsia="仿宋" w:cs="仿宋"/>
                <w:szCs w:val="21"/>
                <w:lang w:bidi="ar"/>
              </w:rPr>
              <w:t>医务处意见</w:t>
            </w:r>
          </w:p>
        </w:tc>
        <w:tc>
          <w:tcPr>
            <w:tcW w:w="6521" w:type="dxa"/>
            <w:gridSpan w:val="3"/>
            <w:tcBorders>
              <w:top w:val="single" w:color="000000" w:sz="8" w:space="0"/>
              <w:left w:val="single" w:color="000000" w:sz="8" w:space="0"/>
              <w:bottom w:val="single" w:color="000000" w:sz="8" w:space="0"/>
              <w:right w:val="single" w:color="000000" w:sz="8" w:space="0"/>
            </w:tcBorders>
            <w:vAlign w:val="center"/>
          </w:tcPr>
          <w:p w14:paraId="0C5F5897">
            <w:pPr>
              <w:spacing w:line="360" w:lineRule="auto"/>
              <w:jc w:val="center"/>
              <w:rPr>
                <w:rFonts w:ascii="仿宋" w:hAnsi="仿宋" w:eastAsia="仿宋" w:cs="宋体"/>
                <w:szCs w:val="21"/>
              </w:rPr>
            </w:pPr>
          </w:p>
          <w:p w14:paraId="5F6D2140">
            <w:pPr>
              <w:spacing w:line="360" w:lineRule="auto"/>
              <w:jc w:val="center"/>
              <w:rPr>
                <w:rFonts w:ascii="仿宋" w:hAnsi="仿宋" w:eastAsia="仿宋" w:cs="宋体"/>
                <w:szCs w:val="21"/>
              </w:rPr>
            </w:pPr>
          </w:p>
        </w:tc>
      </w:tr>
    </w:tbl>
    <w:p w14:paraId="2E24B837">
      <w:pPr>
        <w:rPr>
          <w:rFonts w:ascii="仿宋" w:hAnsi="仿宋" w:eastAsia="仿宋" w:cs="仿宋"/>
          <w:b/>
          <w:bCs/>
          <w:sz w:val="30"/>
          <w:szCs w:val="30"/>
        </w:rPr>
      </w:pPr>
    </w:p>
    <w:p w14:paraId="35DEA63D">
      <w:pPr>
        <w:rPr>
          <w:rFonts w:ascii="仿宋" w:hAnsi="仿宋" w:eastAsia="仿宋" w:cs="仿宋"/>
          <w:b/>
          <w:bCs/>
          <w:sz w:val="30"/>
          <w:szCs w:val="30"/>
        </w:rPr>
      </w:pPr>
      <w:r>
        <w:rPr>
          <w:rFonts w:hint="eastAsia" w:ascii="仿宋" w:hAnsi="仿宋" w:eastAsia="仿宋" w:cs="仿宋"/>
          <w:b/>
          <w:bCs/>
          <w:sz w:val="30"/>
          <w:szCs w:val="30"/>
        </w:rPr>
        <w:t>附件</w:t>
      </w:r>
      <w:r>
        <w:rPr>
          <w:rFonts w:ascii="仿宋" w:hAnsi="仿宋" w:eastAsia="仿宋" w:cs="仿宋"/>
          <w:b/>
          <w:bCs/>
          <w:sz w:val="30"/>
          <w:szCs w:val="30"/>
        </w:rPr>
        <w:t>2</w:t>
      </w:r>
    </w:p>
    <w:p w14:paraId="4DEBB236">
      <w:pPr>
        <w:jc w:val="center"/>
        <w:rPr>
          <w:rFonts w:ascii="仿宋" w:hAnsi="仿宋" w:eastAsia="仿宋"/>
          <w:b/>
          <w:sz w:val="28"/>
          <w:szCs w:val="28"/>
        </w:rPr>
      </w:pPr>
      <w:r>
        <w:rPr>
          <w:rFonts w:hint="eastAsia" w:ascii="仿宋" w:hAnsi="仿宋" w:eastAsia="仿宋" w:cs="仿宋"/>
          <w:b/>
          <w:bCs/>
          <w:sz w:val="30"/>
          <w:szCs w:val="30"/>
        </w:rPr>
        <w:t>非计划重返手术室再手术分析表</w:t>
      </w:r>
    </w:p>
    <w:tbl>
      <w:tblPr>
        <w:tblStyle w:val="5"/>
        <w:tblpPr w:leftFromText="180" w:rightFromText="180" w:vertAnchor="page" w:horzAnchor="margin" w:tblpY="2977"/>
        <w:tblOverlap w:val="never"/>
        <w:tblW w:w="4998" w:type="pct"/>
        <w:tblInd w:w="0" w:type="dxa"/>
        <w:tblLayout w:type="fixed"/>
        <w:tblCellMar>
          <w:top w:w="0" w:type="dxa"/>
          <w:left w:w="108" w:type="dxa"/>
          <w:bottom w:w="0" w:type="dxa"/>
          <w:right w:w="108" w:type="dxa"/>
        </w:tblCellMar>
      </w:tblPr>
      <w:tblGrid>
        <w:gridCol w:w="1809"/>
        <w:gridCol w:w="2449"/>
        <w:gridCol w:w="1803"/>
        <w:gridCol w:w="2458"/>
      </w:tblGrid>
      <w:tr w14:paraId="7FCEA60F">
        <w:tblPrEx>
          <w:tblCellMar>
            <w:top w:w="0" w:type="dxa"/>
            <w:left w:w="108" w:type="dxa"/>
            <w:bottom w:w="0" w:type="dxa"/>
            <w:right w:w="108" w:type="dxa"/>
          </w:tblCellMar>
        </w:tblPrEx>
        <w:trPr>
          <w:trHeight w:val="509" w:hRule="atLeast"/>
        </w:trPr>
        <w:tc>
          <w:tcPr>
            <w:tcW w:w="1061"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8806D3B">
            <w:pPr>
              <w:autoSpaceDN w:val="0"/>
              <w:jc w:val="center"/>
              <w:rPr>
                <w:rFonts w:ascii="仿宋" w:hAnsi="仿宋" w:eastAsia="仿宋"/>
              </w:rPr>
            </w:pPr>
            <w:r>
              <w:rPr>
                <w:rFonts w:hint="eastAsia" w:ascii="仿宋" w:hAnsi="仿宋" w:eastAsia="仿宋"/>
              </w:rPr>
              <w:t>分析时间</w:t>
            </w:r>
          </w:p>
        </w:tc>
        <w:tc>
          <w:tcPr>
            <w:tcW w:w="1437" w:type="pct"/>
            <w:tcBorders>
              <w:top w:val="single" w:color="000000" w:sz="8" w:space="0"/>
              <w:bottom w:val="single" w:color="000000" w:sz="8" w:space="0"/>
              <w:right w:val="single" w:color="000000" w:sz="8" w:space="0"/>
            </w:tcBorders>
            <w:tcMar>
              <w:top w:w="0" w:type="dxa"/>
              <w:left w:w="108" w:type="dxa"/>
              <w:bottom w:w="0" w:type="dxa"/>
              <w:right w:w="108" w:type="dxa"/>
            </w:tcMar>
            <w:vAlign w:val="center"/>
          </w:tcPr>
          <w:p w14:paraId="2104A0A1">
            <w:pPr>
              <w:autoSpaceDN w:val="0"/>
              <w:ind w:firstLine="420"/>
              <w:jc w:val="center"/>
              <w:rPr>
                <w:rFonts w:ascii="仿宋" w:hAnsi="仿宋" w:eastAsia="仿宋"/>
              </w:rPr>
            </w:pPr>
          </w:p>
        </w:tc>
        <w:tc>
          <w:tcPr>
            <w:tcW w:w="1058" w:type="pct"/>
            <w:tcBorders>
              <w:top w:val="single" w:color="000000" w:sz="8" w:space="0"/>
              <w:bottom w:val="single" w:color="000000" w:sz="8" w:space="0"/>
              <w:right w:val="single" w:color="000000" w:sz="8" w:space="0"/>
            </w:tcBorders>
            <w:tcMar>
              <w:top w:w="0" w:type="dxa"/>
              <w:left w:w="108" w:type="dxa"/>
              <w:bottom w:w="0" w:type="dxa"/>
              <w:right w:w="108" w:type="dxa"/>
            </w:tcMar>
            <w:vAlign w:val="center"/>
          </w:tcPr>
          <w:p w14:paraId="7F3A919E">
            <w:pPr>
              <w:autoSpaceDN w:val="0"/>
              <w:jc w:val="center"/>
              <w:rPr>
                <w:rFonts w:ascii="仿宋" w:hAnsi="仿宋" w:eastAsia="仿宋"/>
              </w:rPr>
            </w:pPr>
            <w:r>
              <w:rPr>
                <w:rFonts w:hint="eastAsia" w:ascii="仿宋" w:hAnsi="仿宋" w:eastAsia="仿宋"/>
              </w:rPr>
              <w:t>主持人</w:t>
            </w:r>
          </w:p>
        </w:tc>
        <w:tc>
          <w:tcPr>
            <w:tcW w:w="1442" w:type="pct"/>
            <w:tcBorders>
              <w:top w:val="single" w:color="000000" w:sz="8" w:space="0"/>
              <w:bottom w:val="single" w:color="000000" w:sz="8" w:space="0"/>
              <w:right w:val="single" w:color="000000" w:sz="8" w:space="0"/>
            </w:tcBorders>
            <w:tcMar>
              <w:top w:w="0" w:type="dxa"/>
              <w:left w:w="108" w:type="dxa"/>
              <w:bottom w:w="0" w:type="dxa"/>
              <w:right w:w="108" w:type="dxa"/>
            </w:tcMar>
            <w:vAlign w:val="center"/>
          </w:tcPr>
          <w:p w14:paraId="7BD73376">
            <w:pPr>
              <w:autoSpaceDN w:val="0"/>
              <w:ind w:firstLine="420"/>
              <w:jc w:val="center"/>
              <w:rPr>
                <w:rFonts w:ascii="仿宋" w:hAnsi="仿宋" w:eastAsia="仿宋"/>
              </w:rPr>
            </w:pPr>
          </w:p>
        </w:tc>
      </w:tr>
      <w:tr w14:paraId="5C7A7827">
        <w:tblPrEx>
          <w:tblCellMar>
            <w:top w:w="0" w:type="dxa"/>
            <w:left w:w="108" w:type="dxa"/>
            <w:bottom w:w="0" w:type="dxa"/>
            <w:right w:w="108" w:type="dxa"/>
          </w:tblCellMar>
        </w:tblPrEx>
        <w:trPr>
          <w:trHeight w:val="1567" w:hRule="atLeast"/>
        </w:trPr>
        <w:tc>
          <w:tcPr>
            <w:tcW w:w="1061" w:type="pct"/>
            <w:tcBorders>
              <w:top w:val="single" w:color="000000" w:sz="8" w:space="0"/>
              <w:left w:val="single" w:color="000000" w:sz="8" w:space="0"/>
              <w:right w:val="single" w:color="000000" w:sz="8" w:space="0"/>
            </w:tcBorders>
            <w:tcMar>
              <w:top w:w="0" w:type="dxa"/>
              <w:left w:w="108" w:type="dxa"/>
              <w:bottom w:w="0" w:type="dxa"/>
              <w:right w:w="108" w:type="dxa"/>
            </w:tcMar>
            <w:vAlign w:val="center"/>
          </w:tcPr>
          <w:p w14:paraId="5E95BFDB">
            <w:pPr>
              <w:autoSpaceDN w:val="0"/>
              <w:spacing w:line="360" w:lineRule="auto"/>
              <w:jc w:val="center"/>
              <w:rPr>
                <w:rFonts w:ascii="仿宋" w:hAnsi="仿宋" w:eastAsia="仿宋"/>
              </w:rPr>
            </w:pPr>
            <w:r>
              <w:rPr>
                <w:rFonts w:hint="eastAsia" w:ascii="仿宋" w:hAnsi="仿宋" w:eastAsia="仿宋"/>
              </w:rPr>
              <w:t>分析人员及职称</w:t>
            </w:r>
          </w:p>
        </w:tc>
        <w:tc>
          <w:tcPr>
            <w:tcW w:w="3938" w:type="pct"/>
            <w:gridSpan w:val="3"/>
            <w:tcBorders>
              <w:top w:val="single" w:color="000000" w:sz="8" w:space="0"/>
              <w:right w:val="single" w:color="000000" w:sz="8" w:space="0"/>
            </w:tcBorders>
            <w:tcMar>
              <w:top w:w="0" w:type="dxa"/>
              <w:left w:w="108" w:type="dxa"/>
              <w:bottom w:w="0" w:type="dxa"/>
              <w:right w:w="108" w:type="dxa"/>
            </w:tcMar>
            <w:vAlign w:val="center"/>
          </w:tcPr>
          <w:p w14:paraId="0866EFC7">
            <w:pPr>
              <w:autoSpaceDN w:val="0"/>
              <w:spacing w:line="360" w:lineRule="auto"/>
              <w:ind w:firstLine="420"/>
              <w:jc w:val="center"/>
              <w:rPr>
                <w:rFonts w:ascii="仿宋" w:hAnsi="仿宋" w:eastAsia="仿宋"/>
              </w:rPr>
            </w:pPr>
          </w:p>
        </w:tc>
      </w:tr>
      <w:tr w14:paraId="4DEA987E">
        <w:tblPrEx>
          <w:tblCellMar>
            <w:top w:w="0" w:type="dxa"/>
            <w:left w:w="108" w:type="dxa"/>
            <w:bottom w:w="0" w:type="dxa"/>
            <w:right w:w="108" w:type="dxa"/>
          </w:tblCellMar>
        </w:tblPrEx>
        <w:trPr>
          <w:trHeight w:val="509" w:hRule="atLeast"/>
        </w:trPr>
        <w:tc>
          <w:tcPr>
            <w:tcW w:w="1061" w:type="pc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5F3934D">
            <w:pPr>
              <w:autoSpaceDN w:val="0"/>
              <w:spacing w:line="360" w:lineRule="auto"/>
              <w:jc w:val="center"/>
              <w:rPr>
                <w:rFonts w:ascii="仿宋" w:hAnsi="仿宋" w:eastAsia="仿宋"/>
              </w:rPr>
            </w:pPr>
            <w:r>
              <w:rPr>
                <w:rFonts w:hint="eastAsia" w:ascii="仿宋" w:hAnsi="仿宋" w:eastAsia="仿宋"/>
              </w:rPr>
              <w:t>院区</w:t>
            </w:r>
          </w:p>
        </w:tc>
        <w:tc>
          <w:tcPr>
            <w:tcW w:w="1437" w:type="pct"/>
            <w:tcBorders>
              <w:top w:val="single" w:color="000000" w:sz="8" w:space="0"/>
              <w:bottom w:val="single" w:color="000000" w:sz="8" w:space="0"/>
              <w:right w:val="single" w:color="000000" w:sz="8" w:space="0"/>
            </w:tcBorders>
            <w:tcMar>
              <w:top w:w="0" w:type="dxa"/>
              <w:left w:w="108" w:type="dxa"/>
              <w:bottom w:w="0" w:type="dxa"/>
              <w:right w:w="108" w:type="dxa"/>
            </w:tcMar>
            <w:vAlign w:val="center"/>
          </w:tcPr>
          <w:p w14:paraId="7CCF316E">
            <w:pPr>
              <w:autoSpaceDN w:val="0"/>
              <w:spacing w:line="360" w:lineRule="auto"/>
              <w:ind w:firstLine="420"/>
              <w:jc w:val="center"/>
              <w:rPr>
                <w:rFonts w:ascii="仿宋" w:hAnsi="仿宋" w:eastAsia="仿宋"/>
              </w:rPr>
            </w:pPr>
          </w:p>
        </w:tc>
        <w:tc>
          <w:tcPr>
            <w:tcW w:w="1058" w:type="pct"/>
            <w:tcBorders>
              <w:top w:val="single" w:color="000000" w:sz="8" w:space="0"/>
              <w:bottom w:val="single" w:color="000000" w:sz="8" w:space="0"/>
              <w:right w:val="single" w:color="000000" w:sz="8" w:space="0"/>
            </w:tcBorders>
            <w:tcMar>
              <w:top w:w="0" w:type="dxa"/>
              <w:left w:w="108" w:type="dxa"/>
              <w:bottom w:w="0" w:type="dxa"/>
              <w:right w:w="108" w:type="dxa"/>
            </w:tcMar>
            <w:vAlign w:val="center"/>
          </w:tcPr>
          <w:p w14:paraId="1EE18CCD">
            <w:pPr>
              <w:autoSpaceDN w:val="0"/>
              <w:spacing w:line="360" w:lineRule="auto"/>
              <w:jc w:val="center"/>
              <w:rPr>
                <w:rFonts w:ascii="仿宋" w:hAnsi="仿宋" w:eastAsia="仿宋"/>
              </w:rPr>
            </w:pPr>
            <w:r>
              <w:rPr>
                <w:rFonts w:hint="eastAsia" w:ascii="仿宋" w:hAnsi="仿宋" w:eastAsia="仿宋"/>
              </w:rPr>
              <w:t>科室</w:t>
            </w:r>
          </w:p>
        </w:tc>
        <w:tc>
          <w:tcPr>
            <w:tcW w:w="1442" w:type="pct"/>
            <w:tcBorders>
              <w:top w:val="single" w:color="000000" w:sz="8" w:space="0"/>
              <w:bottom w:val="single" w:color="000000" w:sz="8" w:space="0"/>
              <w:right w:val="single" w:color="000000" w:sz="8" w:space="0"/>
            </w:tcBorders>
            <w:tcMar>
              <w:top w:w="0" w:type="dxa"/>
              <w:left w:w="108" w:type="dxa"/>
              <w:bottom w:w="0" w:type="dxa"/>
              <w:right w:w="108" w:type="dxa"/>
            </w:tcMar>
            <w:vAlign w:val="center"/>
          </w:tcPr>
          <w:p w14:paraId="0EB36723">
            <w:pPr>
              <w:autoSpaceDN w:val="0"/>
              <w:spacing w:line="360" w:lineRule="auto"/>
              <w:ind w:firstLine="420"/>
              <w:jc w:val="center"/>
              <w:rPr>
                <w:rFonts w:ascii="仿宋" w:hAnsi="仿宋" w:eastAsia="仿宋"/>
              </w:rPr>
            </w:pPr>
          </w:p>
        </w:tc>
      </w:tr>
      <w:tr w14:paraId="5DA23313">
        <w:tblPrEx>
          <w:tblCellMar>
            <w:top w:w="0" w:type="dxa"/>
            <w:left w:w="108" w:type="dxa"/>
            <w:bottom w:w="0" w:type="dxa"/>
            <w:right w:w="108" w:type="dxa"/>
          </w:tblCellMar>
        </w:tblPrEx>
        <w:trPr>
          <w:trHeight w:val="509" w:hRule="atLeast"/>
        </w:trPr>
        <w:tc>
          <w:tcPr>
            <w:tcW w:w="1061" w:type="pct"/>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14:paraId="6C43C4FD">
            <w:pPr>
              <w:autoSpaceDN w:val="0"/>
              <w:spacing w:line="360" w:lineRule="auto"/>
              <w:jc w:val="center"/>
              <w:rPr>
                <w:rFonts w:ascii="仿宋" w:hAnsi="仿宋" w:eastAsia="仿宋"/>
              </w:rPr>
            </w:pPr>
            <w:r>
              <w:rPr>
                <w:rFonts w:hint="eastAsia" w:ascii="仿宋" w:hAnsi="仿宋" w:eastAsia="仿宋"/>
              </w:rPr>
              <w:t>患者</w:t>
            </w:r>
            <w:r>
              <w:rPr>
                <w:rFonts w:ascii="仿宋" w:hAnsi="仿宋" w:eastAsia="仿宋"/>
              </w:rPr>
              <w:t>姓名</w:t>
            </w:r>
          </w:p>
        </w:tc>
        <w:tc>
          <w:tcPr>
            <w:tcW w:w="1437" w:type="pct"/>
            <w:tcBorders>
              <w:bottom w:val="single" w:color="000000" w:sz="8" w:space="0"/>
              <w:right w:val="single" w:color="000000" w:sz="8" w:space="0"/>
            </w:tcBorders>
            <w:tcMar>
              <w:top w:w="0" w:type="dxa"/>
              <w:left w:w="108" w:type="dxa"/>
              <w:bottom w:w="0" w:type="dxa"/>
              <w:right w:w="108" w:type="dxa"/>
            </w:tcMar>
            <w:vAlign w:val="center"/>
          </w:tcPr>
          <w:p w14:paraId="417045A8">
            <w:pPr>
              <w:autoSpaceDN w:val="0"/>
              <w:spacing w:line="360" w:lineRule="auto"/>
              <w:ind w:firstLine="420"/>
              <w:jc w:val="center"/>
              <w:rPr>
                <w:rFonts w:ascii="仿宋" w:hAnsi="仿宋" w:eastAsia="仿宋"/>
              </w:rPr>
            </w:pPr>
          </w:p>
        </w:tc>
        <w:tc>
          <w:tcPr>
            <w:tcW w:w="1058" w:type="pct"/>
            <w:tcBorders>
              <w:bottom w:val="single" w:color="000000" w:sz="8" w:space="0"/>
              <w:right w:val="single" w:color="000000" w:sz="8" w:space="0"/>
            </w:tcBorders>
            <w:tcMar>
              <w:top w:w="0" w:type="dxa"/>
              <w:left w:w="108" w:type="dxa"/>
              <w:bottom w:w="0" w:type="dxa"/>
              <w:right w:w="108" w:type="dxa"/>
            </w:tcMar>
            <w:vAlign w:val="center"/>
          </w:tcPr>
          <w:p w14:paraId="7F67BB2F">
            <w:pPr>
              <w:autoSpaceDN w:val="0"/>
              <w:spacing w:line="360" w:lineRule="auto"/>
              <w:jc w:val="center"/>
              <w:rPr>
                <w:rFonts w:ascii="仿宋" w:hAnsi="仿宋" w:eastAsia="仿宋"/>
              </w:rPr>
            </w:pPr>
            <w:r>
              <w:rPr>
                <w:rFonts w:hint="eastAsia" w:ascii="仿宋" w:hAnsi="仿宋" w:eastAsia="仿宋"/>
              </w:rPr>
              <w:t>住院号</w:t>
            </w:r>
          </w:p>
        </w:tc>
        <w:tc>
          <w:tcPr>
            <w:tcW w:w="1442" w:type="pct"/>
            <w:tcBorders>
              <w:bottom w:val="single" w:color="000000" w:sz="8" w:space="0"/>
              <w:right w:val="single" w:color="000000" w:sz="8" w:space="0"/>
            </w:tcBorders>
            <w:tcMar>
              <w:top w:w="0" w:type="dxa"/>
              <w:left w:w="108" w:type="dxa"/>
              <w:bottom w:w="0" w:type="dxa"/>
              <w:right w:w="108" w:type="dxa"/>
            </w:tcMar>
            <w:vAlign w:val="center"/>
          </w:tcPr>
          <w:p w14:paraId="166F52DB">
            <w:pPr>
              <w:autoSpaceDN w:val="0"/>
              <w:spacing w:line="360" w:lineRule="auto"/>
              <w:ind w:firstLine="420"/>
              <w:jc w:val="center"/>
              <w:rPr>
                <w:rFonts w:ascii="仿宋" w:hAnsi="仿宋" w:eastAsia="仿宋"/>
              </w:rPr>
            </w:pPr>
          </w:p>
        </w:tc>
      </w:tr>
      <w:tr w14:paraId="0289227D">
        <w:tblPrEx>
          <w:tblCellMar>
            <w:top w:w="0" w:type="dxa"/>
            <w:left w:w="108" w:type="dxa"/>
            <w:bottom w:w="0" w:type="dxa"/>
            <w:right w:w="108" w:type="dxa"/>
          </w:tblCellMar>
        </w:tblPrEx>
        <w:trPr>
          <w:trHeight w:val="509" w:hRule="atLeast"/>
        </w:trPr>
        <w:tc>
          <w:tcPr>
            <w:tcW w:w="1061" w:type="pct"/>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14:paraId="4923F24A">
            <w:pPr>
              <w:autoSpaceDN w:val="0"/>
              <w:spacing w:line="360" w:lineRule="auto"/>
              <w:jc w:val="center"/>
              <w:rPr>
                <w:rFonts w:ascii="仿宋" w:hAnsi="仿宋" w:eastAsia="仿宋"/>
              </w:rPr>
            </w:pPr>
            <w:r>
              <w:rPr>
                <w:rFonts w:ascii="仿宋" w:hAnsi="仿宋" w:eastAsia="仿宋"/>
              </w:rPr>
              <w:t>入院时间</w:t>
            </w:r>
          </w:p>
        </w:tc>
        <w:tc>
          <w:tcPr>
            <w:tcW w:w="1437" w:type="pct"/>
            <w:tcBorders>
              <w:bottom w:val="single" w:color="000000" w:sz="8" w:space="0"/>
              <w:right w:val="single" w:color="000000" w:sz="8" w:space="0"/>
            </w:tcBorders>
            <w:tcMar>
              <w:top w:w="0" w:type="dxa"/>
              <w:left w:w="108" w:type="dxa"/>
              <w:bottom w:w="0" w:type="dxa"/>
              <w:right w:w="108" w:type="dxa"/>
            </w:tcMar>
            <w:vAlign w:val="center"/>
          </w:tcPr>
          <w:p w14:paraId="697CB93C">
            <w:pPr>
              <w:autoSpaceDN w:val="0"/>
              <w:spacing w:line="360" w:lineRule="auto"/>
              <w:ind w:firstLine="420"/>
              <w:jc w:val="center"/>
              <w:rPr>
                <w:rFonts w:ascii="仿宋" w:hAnsi="仿宋" w:eastAsia="仿宋"/>
              </w:rPr>
            </w:pPr>
          </w:p>
        </w:tc>
        <w:tc>
          <w:tcPr>
            <w:tcW w:w="1058" w:type="pct"/>
            <w:tcBorders>
              <w:bottom w:val="single" w:color="000000" w:sz="8" w:space="0"/>
              <w:right w:val="single" w:color="000000" w:sz="8" w:space="0"/>
            </w:tcBorders>
            <w:tcMar>
              <w:top w:w="0" w:type="dxa"/>
              <w:left w:w="108" w:type="dxa"/>
              <w:bottom w:w="0" w:type="dxa"/>
              <w:right w:w="108" w:type="dxa"/>
            </w:tcMar>
            <w:vAlign w:val="center"/>
          </w:tcPr>
          <w:p w14:paraId="3B3633B8">
            <w:pPr>
              <w:autoSpaceDN w:val="0"/>
              <w:spacing w:line="360" w:lineRule="auto"/>
              <w:jc w:val="center"/>
              <w:rPr>
                <w:rFonts w:ascii="仿宋" w:hAnsi="仿宋" w:eastAsia="仿宋"/>
              </w:rPr>
            </w:pPr>
            <w:r>
              <w:rPr>
                <w:rFonts w:ascii="仿宋" w:hAnsi="仿宋" w:eastAsia="仿宋"/>
              </w:rPr>
              <w:t>入院主要诊断</w:t>
            </w:r>
          </w:p>
        </w:tc>
        <w:tc>
          <w:tcPr>
            <w:tcW w:w="1442" w:type="pct"/>
            <w:tcBorders>
              <w:bottom w:val="single" w:color="000000" w:sz="8" w:space="0"/>
              <w:right w:val="single" w:color="000000" w:sz="8" w:space="0"/>
            </w:tcBorders>
            <w:tcMar>
              <w:top w:w="0" w:type="dxa"/>
              <w:left w:w="108" w:type="dxa"/>
              <w:bottom w:w="0" w:type="dxa"/>
              <w:right w:w="108" w:type="dxa"/>
            </w:tcMar>
            <w:vAlign w:val="center"/>
          </w:tcPr>
          <w:p w14:paraId="29236F1A">
            <w:pPr>
              <w:autoSpaceDN w:val="0"/>
              <w:spacing w:line="360" w:lineRule="auto"/>
              <w:ind w:firstLine="420"/>
              <w:jc w:val="center"/>
              <w:rPr>
                <w:rFonts w:ascii="仿宋" w:hAnsi="仿宋" w:eastAsia="仿宋"/>
              </w:rPr>
            </w:pPr>
          </w:p>
        </w:tc>
      </w:tr>
      <w:tr w14:paraId="2F518286">
        <w:tblPrEx>
          <w:tblCellMar>
            <w:top w:w="0" w:type="dxa"/>
            <w:left w:w="108" w:type="dxa"/>
            <w:bottom w:w="0" w:type="dxa"/>
            <w:right w:w="108" w:type="dxa"/>
          </w:tblCellMar>
        </w:tblPrEx>
        <w:trPr>
          <w:trHeight w:val="509" w:hRule="atLeast"/>
        </w:trPr>
        <w:tc>
          <w:tcPr>
            <w:tcW w:w="1061" w:type="pct"/>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14:paraId="67C7E517">
            <w:pPr>
              <w:autoSpaceDN w:val="0"/>
              <w:spacing w:line="360" w:lineRule="auto"/>
              <w:jc w:val="center"/>
              <w:rPr>
                <w:rFonts w:ascii="仿宋" w:hAnsi="仿宋" w:eastAsia="仿宋"/>
              </w:rPr>
            </w:pPr>
            <w:r>
              <w:rPr>
                <w:rFonts w:ascii="仿宋" w:hAnsi="仿宋" w:eastAsia="仿宋"/>
              </w:rPr>
              <w:t>首次手术时间</w:t>
            </w:r>
          </w:p>
        </w:tc>
        <w:tc>
          <w:tcPr>
            <w:tcW w:w="1437" w:type="pct"/>
            <w:tcBorders>
              <w:bottom w:val="single" w:color="000000" w:sz="8" w:space="0"/>
              <w:right w:val="single" w:color="000000" w:sz="8" w:space="0"/>
            </w:tcBorders>
            <w:tcMar>
              <w:top w:w="0" w:type="dxa"/>
              <w:left w:w="108" w:type="dxa"/>
              <w:bottom w:w="0" w:type="dxa"/>
              <w:right w:w="108" w:type="dxa"/>
            </w:tcMar>
            <w:vAlign w:val="center"/>
          </w:tcPr>
          <w:p w14:paraId="7A3181CA">
            <w:pPr>
              <w:autoSpaceDN w:val="0"/>
              <w:spacing w:line="360" w:lineRule="auto"/>
              <w:ind w:firstLine="420"/>
              <w:jc w:val="center"/>
              <w:rPr>
                <w:rFonts w:ascii="仿宋" w:hAnsi="仿宋" w:eastAsia="仿宋"/>
              </w:rPr>
            </w:pPr>
          </w:p>
        </w:tc>
        <w:tc>
          <w:tcPr>
            <w:tcW w:w="1058" w:type="pct"/>
            <w:tcBorders>
              <w:bottom w:val="single" w:color="000000" w:sz="8" w:space="0"/>
              <w:right w:val="single" w:color="000000" w:sz="8" w:space="0"/>
            </w:tcBorders>
            <w:tcMar>
              <w:top w:w="0" w:type="dxa"/>
              <w:left w:w="108" w:type="dxa"/>
              <w:bottom w:w="0" w:type="dxa"/>
              <w:right w:w="108" w:type="dxa"/>
            </w:tcMar>
            <w:vAlign w:val="center"/>
          </w:tcPr>
          <w:p w14:paraId="69662F16">
            <w:pPr>
              <w:autoSpaceDN w:val="0"/>
              <w:spacing w:line="360" w:lineRule="auto"/>
              <w:jc w:val="center"/>
              <w:rPr>
                <w:rFonts w:ascii="仿宋" w:hAnsi="仿宋" w:eastAsia="仿宋"/>
              </w:rPr>
            </w:pPr>
            <w:r>
              <w:rPr>
                <w:rFonts w:ascii="仿宋" w:hAnsi="仿宋" w:eastAsia="仿宋"/>
              </w:rPr>
              <w:t>再次手术时间</w:t>
            </w:r>
          </w:p>
        </w:tc>
        <w:tc>
          <w:tcPr>
            <w:tcW w:w="1442" w:type="pct"/>
            <w:tcBorders>
              <w:bottom w:val="single" w:color="000000" w:sz="8" w:space="0"/>
              <w:right w:val="single" w:color="000000" w:sz="8" w:space="0"/>
            </w:tcBorders>
            <w:tcMar>
              <w:top w:w="0" w:type="dxa"/>
              <w:left w:w="108" w:type="dxa"/>
              <w:bottom w:w="0" w:type="dxa"/>
              <w:right w:w="108" w:type="dxa"/>
            </w:tcMar>
            <w:vAlign w:val="center"/>
          </w:tcPr>
          <w:p w14:paraId="6B7EEF22">
            <w:pPr>
              <w:autoSpaceDN w:val="0"/>
              <w:spacing w:line="360" w:lineRule="auto"/>
              <w:ind w:firstLine="420"/>
              <w:jc w:val="center"/>
              <w:rPr>
                <w:rFonts w:ascii="仿宋" w:hAnsi="仿宋" w:eastAsia="仿宋"/>
              </w:rPr>
            </w:pPr>
          </w:p>
        </w:tc>
      </w:tr>
      <w:tr w14:paraId="23ED3FC7">
        <w:tblPrEx>
          <w:tblCellMar>
            <w:top w:w="0" w:type="dxa"/>
            <w:left w:w="108" w:type="dxa"/>
            <w:bottom w:w="0" w:type="dxa"/>
            <w:right w:w="108" w:type="dxa"/>
          </w:tblCellMar>
        </w:tblPrEx>
        <w:trPr>
          <w:trHeight w:val="509" w:hRule="atLeast"/>
        </w:trPr>
        <w:tc>
          <w:tcPr>
            <w:tcW w:w="1061" w:type="pct"/>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14:paraId="1E79D292">
            <w:pPr>
              <w:autoSpaceDN w:val="0"/>
              <w:spacing w:line="360" w:lineRule="auto"/>
              <w:jc w:val="center"/>
              <w:rPr>
                <w:rFonts w:ascii="仿宋" w:hAnsi="仿宋" w:eastAsia="仿宋"/>
              </w:rPr>
            </w:pPr>
            <w:r>
              <w:rPr>
                <w:rFonts w:hint="eastAsia" w:ascii="仿宋" w:hAnsi="仿宋" w:eastAsia="仿宋"/>
              </w:rPr>
              <w:t>首次手术医师</w:t>
            </w:r>
          </w:p>
        </w:tc>
        <w:tc>
          <w:tcPr>
            <w:tcW w:w="1437" w:type="pct"/>
            <w:tcBorders>
              <w:bottom w:val="single" w:color="000000" w:sz="8" w:space="0"/>
              <w:right w:val="single" w:color="000000" w:sz="8" w:space="0"/>
            </w:tcBorders>
            <w:tcMar>
              <w:top w:w="0" w:type="dxa"/>
              <w:left w:w="108" w:type="dxa"/>
              <w:bottom w:w="0" w:type="dxa"/>
              <w:right w:w="108" w:type="dxa"/>
            </w:tcMar>
            <w:vAlign w:val="center"/>
          </w:tcPr>
          <w:p w14:paraId="5B8E0998">
            <w:pPr>
              <w:autoSpaceDN w:val="0"/>
              <w:spacing w:line="360" w:lineRule="auto"/>
              <w:ind w:firstLine="420"/>
              <w:jc w:val="center"/>
              <w:rPr>
                <w:rFonts w:ascii="仿宋" w:hAnsi="仿宋" w:eastAsia="仿宋"/>
              </w:rPr>
            </w:pPr>
          </w:p>
        </w:tc>
        <w:tc>
          <w:tcPr>
            <w:tcW w:w="1058" w:type="pct"/>
            <w:tcBorders>
              <w:bottom w:val="single" w:color="000000" w:sz="8" w:space="0"/>
              <w:right w:val="single" w:color="000000" w:sz="8" w:space="0"/>
            </w:tcBorders>
            <w:tcMar>
              <w:top w:w="0" w:type="dxa"/>
              <w:left w:w="108" w:type="dxa"/>
              <w:bottom w:w="0" w:type="dxa"/>
              <w:right w:w="108" w:type="dxa"/>
            </w:tcMar>
            <w:vAlign w:val="center"/>
          </w:tcPr>
          <w:p w14:paraId="35490BAC">
            <w:pPr>
              <w:autoSpaceDN w:val="0"/>
              <w:spacing w:line="360" w:lineRule="auto"/>
              <w:jc w:val="center"/>
              <w:rPr>
                <w:rFonts w:ascii="仿宋" w:hAnsi="仿宋" w:eastAsia="仿宋"/>
              </w:rPr>
            </w:pPr>
            <w:r>
              <w:rPr>
                <w:rFonts w:hint="eastAsia" w:ascii="仿宋" w:hAnsi="仿宋" w:eastAsia="仿宋"/>
              </w:rPr>
              <w:t>再次手术医师</w:t>
            </w:r>
          </w:p>
        </w:tc>
        <w:tc>
          <w:tcPr>
            <w:tcW w:w="1442" w:type="pct"/>
            <w:tcBorders>
              <w:bottom w:val="single" w:color="000000" w:sz="8" w:space="0"/>
              <w:right w:val="single" w:color="000000" w:sz="8" w:space="0"/>
            </w:tcBorders>
            <w:tcMar>
              <w:top w:w="0" w:type="dxa"/>
              <w:left w:w="108" w:type="dxa"/>
              <w:bottom w:w="0" w:type="dxa"/>
              <w:right w:w="108" w:type="dxa"/>
            </w:tcMar>
            <w:vAlign w:val="center"/>
          </w:tcPr>
          <w:p w14:paraId="5F55BE22">
            <w:pPr>
              <w:autoSpaceDN w:val="0"/>
              <w:spacing w:line="360" w:lineRule="auto"/>
              <w:ind w:firstLine="420"/>
              <w:jc w:val="center"/>
              <w:rPr>
                <w:rFonts w:ascii="仿宋" w:hAnsi="仿宋" w:eastAsia="仿宋"/>
              </w:rPr>
            </w:pPr>
          </w:p>
        </w:tc>
      </w:tr>
      <w:tr w14:paraId="1E4CA83A">
        <w:tblPrEx>
          <w:tblCellMar>
            <w:top w:w="0" w:type="dxa"/>
            <w:left w:w="108" w:type="dxa"/>
            <w:bottom w:w="0" w:type="dxa"/>
            <w:right w:w="108" w:type="dxa"/>
          </w:tblCellMar>
        </w:tblPrEx>
        <w:trPr>
          <w:trHeight w:val="997" w:hRule="atLeast"/>
        </w:trPr>
        <w:tc>
          <w:tcPr>
            <w:tcW w:w="1061" w:type="pct"/>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14:paraId="793E4EA6">
            <w:pPr>
              <w:autoSpaceDN w:val="0"/>
              <w:spacing w:line="360" w:lineRule="auto"/>
              <w:jc w:val="center"/>
              <w:rPr>
                <w:rFonts w:ascii="仿宋" w:hAnsi="仿宋" w:eastAsia="仿宋"/>
              </w:rPr>
            </w:pPr>
            <w:r>
              <w:rPr>
                <w:rFonts w:ascii="仿宋" w:hAnsi="仿宋" w:eastAsia="仿宋"/>
              </w:rPr>
              <w:t>病情摘要</w:t>
            </w:r>
          </w:p>
        </w:tc>
        <w:tc>
          <w:tcPr>
            <w:tcW w:w="3938" w:type="pct"/>
            <w:gridSpan w:val="3"/>
            <w:tcBorders>
              <w:bottom w:val="single" w:color="000000" w:sz="8" w:space="0"/>
              <w:right w:val="single" w:color="000000" w:sz="8" w:space="0"/>
            </w:tcBorders>
            <w:tcMar>
              <w:top w:w="0" w:type="dxa"/>
              <w:left w:w="108" w:type="dxa"/>
              <w:bottom w:w="0" w:type="dxa"/>
              <w:right w:w="108" w:type="dxa"/>
            </w:tcMar>
            <w:vAlign w:val="center"/>
          </w:tcPr>
          <w:p w14:paraId="5E18DF20">
            <w:pPr>
              <w:autoSpaceDN w:val="0"/>
              <w:spacing w:line="360" w:lineRule="auto"/>
              <w:ind w:firstLine="420"/>
              <w:jc w:val="center"/>
              <w:rPr>
                <w:rFonts w:ascii="仿宋" w:hAnsi="仿宋" w:eastAsia="仿宋"/>
              </w:rPr>
            </w:pPr>
          </w:p>
          <w:p w14:paraId="066D0D9F">
            <w:pPr>
              <w:autoSpaceDN w:val="0"/>
              <w:spacing w:line="360" w:lineRule="auto"/>
              <w:ind w:firstLine="420"/>
              <w:jc w:val="center"/>
              <w:rPr>
                <w:rFonts w:ascii="仿宋" w:hAnsi="仿宋" w:eastAsia="仿宋"/>
              </w:rPr>
            </w:pPr>
          </w:p>
          <w:p w14:paraId="0F33F6BD">
            <w:pPr>
              <w:autoSpaceDN w:val="0"/>
              <w:spacing w:line="360" w:lineRule="auto"/>
              <w:ind w:firstLine="420"/>
              <w:jc w:val="center"/>
              <w:rPr>
                <w:rFonts w:ascii="仿宋" w:hAnsi="仿宋" w:eastAsia="仿宋"/>
              </w:rPr>
            </w:pPr>
          </w:p>
        </w:tc>
      </w:tr>
      <w:tr w14:paraId="598D87B3">
        <w:tblPrEx>
          <w:tblCellMar>
            <w:top w:w="0" w:type="dxa"/>
            <w:left w:w="108" w:type="dxa"/>
            <w:bottom w:w="0" w:type="dxa"/>
            <w:right w:w="108" w:type="dxa"/>
          </w:tblCellMar>
        </w:tblPrEx>
        <w:trPr>
          <w:trHeight w:val="540" w:hRule="atLeast"/>
        </w:trPr>
        <w:tc>
          <w:tcPr>
            <w:tcW w:w="1061" w:type="pct"/>
            <w:vMerge w:val="restart"/>
            <w:tcBorders>
              <w:left w:val="single" w:color="000000" w:sz="8" w:space="0"/>
              <w:right w:val="single" w:color="000000" w:sz="8" w:space="0"/>
            </w:tcBorders>
            <w:tcMar>
              <w:top w:w="0" w:type="dxa"/>
              <w:left w:w="108" w:type="dxa"/>
              <w:bottom w:w="0" w:type="dxa"/>
              <w:right w:w="108" w:type="dxa"/>
            </w:tcMar>
            <w:vAlign w:val="center"/>
          </w:tcPr>
          <w:p w14:paraId="50CC191C">
            <w:pPr>
              <w:autoSpaceDN w:val="0"/>
              <w:spacing w:line="360" w:lineRule="auto"/>
              <w:ind w:firstLine="210" w:firstLineChars="100"/>
              <w:jc w:val="left"/>
              <w:rPr>
                <w:rFonts w:ascii="仿宋" w:hAnsi="仿宋" w:eastAsia="仿宋"/>
              </w:rPr>
            </w:pPr>
            <w:r>
              <w:rPr>
                <w:rFonts w:ascii="仿宋" w:hAnsi="仿宋" w:eastAsia="仿宋"/>
              </w:rPr>
              <w:t>首次手术情况</w:t>
            </w:r>
          </w:p>
        </w:tc>
        <w:tc>
          <w:tcPr>
            <w:tcW w:w="3938" w:type="pct"/>
            <w:gridSpan w:val="3"/>
            <w:tcBorders>
              <w:bottom w:val="single" w:color="auto" w:sz="4" w:space="0"/>
              <w:right w:val="single" w:color="000000" w:sz="8" w:space="0"/>
            </w:tcBorders>
            <w:tcMar>
              <w:top w:w="0" w:type="dxa"/>
              <w:left w:w="108" w:type="dxa"/>
              <w:bottom w:w="0" w:type="dxa"/>
              <w:right w:w="108" w:type="dxa"/>
            </w:tcMar>
            <w:vAlign w:val="center"/>
          </w:tcPr>
          <w:p w14:paraId="2ACB0609">
            <w:pPr>
              <w:autoSpaceDN w:val="0"/>
              <w:spacing w:line="360" w:lineRule="auto"/>
              <w:jc w:val="left"/>
              <w:rPr>
                <w:rFonts w:ascii="仿宋" w:hAnsi="仿宋" w:eastAsia="仿宋"/>
              </w:rPr>
            </w:pPr>
            <w:r>
              <w:rPr>
                <w:rFonts w:ascii="仿宋" w:hAnsi="仿宋" w:eastAsia="仿宋"/>
              </w:rPr>
              <w:t>手术名称：</w:t>
            </w:r>
          </w:p>
        </w:tc>
      </w:tr>
      <w:tr w14:paraId="0843B890">
        <w:tblPrEx>
          <w:tblCellMar>
            <w:top w:w="0" w:type="dxa"/>
            <w:left w:w="108" w:type="dxa"/>
            <w:bottom w:w="0" w:type="dxa"/>
            <w:right w:w="108" w:type="dxa"/>
          </w:tblCellMar>
        </w:tblPrEx>
        <w:trPr>
          <w:trHeight w:val="564" w:hRule="atLeast"/>
        </w:trPr>
        <w:tc>
          <w:tcPr>
            <w:tcW w:w="1061" w:type="pct"/>
            <w:vMerge w:val="continue"/>
            <w:tcBorders>
              <w:left w:val="single" w:color="000000" w:sz="8" w:space="0"/>
              <w:right w:val="single" w:color="000000" w:sz="8" w:space="0"/>
            </w:tcBorders>
            <w:tcMar>
              <w:top w:w="0" w:type="dxa"/>
              <w:left w:w="108" w:type="dxa"/>
              <w:bottom w:w="0" w:type="dxa"/>
              <w:right w:w="108" w:type="dxa"/>
            </w:tcMar>
            <w:vAlign w:val="center"/>
          </w:tcPr>
          <w:p w14:paraId="61255CFB">
            <w:pPr>
              <w:autoSpaceDN w:val="0"/>
              <w:spacing w:line="360" w:lineRule="auto"/>
              <w:jc w:val="left"/>
              <w:rPr>
                <w:rFonts w:ascii="仿宋" w:hAnsi="仿宋" w:eastAsia="仿宋"/>
              </w:rPr>
            </w:pPr>
          </w:p>
        </w:tc>
        <w:tc>
          <w:tcPr>
            <w:tcW w:w="3938" w:type="pct"/>
            <w:gridSpan w:val="3"/>
            <w:tcBorders>
              <w:top w:val="single" w:color="auto" w:sz="4" w:space="0"/>
              <w:bottom w:val="single" w:color="auto" w:sz="4" w:space="0"/>
              <w:right w:val="single" w:color="000000" w:sz="8" w:space="0"/>
            </w:tcBorders>
            <w:tcMar>
              <w:top w:w="0" w:type="dxa"/>
              <w:left w:w="108" w:type="dxa"/>
              <w:bottom w:w="0" w:type="dxa"/>
              <w:right w:w="108" w:type="dxa"/>
            </w:tcMar>
            <w:vAlign w:val="center"/>
          </w:tcPr>
          <w:p w14:paraId="3F1028C4">
            <w:pPr>
              <w:autoSpaceDN w:val="0"/>
              <w:spacing w:line="360" w:lineRule="auto"/>
              <w:jc w:val="left"/>
              <w:rPr>
                <w:rFonts w:ascii="仿宋" w:hAnsi="仿宋" w:eastAsia="仿宋"/>
              </w:rPr>
            </w:pPr>
            <w:r>
              <w:rPr>
                <w:rFonts w:ascii="仿宋" w:hAnsi="仿宋" w:eastAsia="仿宋"/>
              </w:rPr>
              <w:t>麻醉方式：</w:t>
            </w:r>
          </w:p>
        </w:tc>
      </w:tr>
      <w:tr w14:paraId="500A5B73">
        <w:tblPrEx>
          <w:tblCellMar>
            <w:top w:w="0" w:type="dxa"/>
            <w:left w:w="108" w:type="dxa"/>
            <w:bottom w:w="0" w:type="dxa"/>
            <w:right w:w="108" w:type="dxa"/>
          </w:tblCellMar>
        </w:tblPrEx>
        <w:trPr>
          <w:trHeight w:val="492" w:hRule="atLeast"/>
        </w:trPr>
        <w:tc>
          <w:tcPr>
            <w:tcW w:w="1061" w:type="pct"/>
            <w:vMerge w:val="continue"/>
            <w:tcBorders>
              <w:left w:val="single" w:color="000000" w:sz="8" w:space="0"/>
              <w:right w:val="single" w:color="000000" w:sz="8" w:space="0"/>
            </w:tcBorders>
            <w:tcMar>
              <w:top w:w="0" w:type="dxa"/>
              <w:left w:w="108" w:type="dxa"/>
              <w:bottom w:w="0" w:type="dxa"/>
              <w:right w:w="108" w:type="dxa"/>
            </w:tcMar>
            <w:vAlign w:val="center"/>
          </w:tcPr>
          <w:p w14:paraId="3B2DD58B">
            <w:pPr>
              <w:autoSpaceDN w:val="0"/>
              <w:spacing w:line="360" w:lineRule="auto"/>
              <w:jc w:val="left"/>
              <w:rPr>
                <w:rFonts w:ascii="仿宋" w:hAnsi="仿宋" w:eastAsia="仿宋"/>
              </w:rPr>
            </w:pPr>
          </w:p>
        </w:tc>
        <w:tc>
          <w:tcPr>
            <w:tcW w:w="3938" w:type="pct"/>
            <w:gridSpan w:val="3"/>
            <w:tcBorders>
              <w:top w:val="single" w:color="auto" w:sz="4" w:space="0"/>
              <w:bottom w:val="single" w:color="auto" w:sz="4" w:space="0"/>
              <w:right w:val="single" w:color="000000" w:sz="8" w:space="0"/>
            </w:tcBorders>
            <w:tcMar>
              <w:top w:w="0" w:type="dxa"/>
              <w:left w:w="108" w:type="dxa"/>
              <w:bottom w:w="0" w:type="dxa"/>
              <w:right w:w="108" w:type="dxa"/>
            </w:tcMar>
            <w:vAlign w:val="center"/>
          </w:tcPr>
          <w:p w14:paraId="212F5B5B">
            <w:pPr>
              <w:autoSpaceDN w:val="0"/>
              <w:spacing w:line="360" w:lineRule="auto"/>
              <w:jc w:val="left"/>
              <w:rPr>
                <w:rFonts w:ascii="仿宋" w:hAnsi="仿宋" w:eastAsia="仿宋"/>
              </w:rPr>
            </w:pPr>
            <w:r>
              <w:rPr>
                <w:rFonts w:ascii="仿宋" w:hAnsi="仿宋" w:eastAsia="仿宋"/>
              </w:rPr>
              <w:t>手术医师：</w:t>
            </w:r>
          </w:p>
        </w:tc>
      </w:tr>
      <w:tr w14:paraId="22317F00">
        <w:tblPrEx>
          <w:tblCellMar>
            <w:top w:w="0" w:type="dxa"/>
            <w:left w:w="108" w:type="dxa"/>
            <w:bottom w:w="0" w:type="dxa"/>
            <w:right w:w="108" w:type="dxa"/>
          </w:tblCellMar>
        </w:tblPrEx>
        <w:trPr>
          <w:trHeight w:val="672" w:hRule="atLeast"/>
        </w:trPr>
        <w:tc>
          <w:tcPr>
            <w:tcW w:w="1061" w:type="pct"/>
            <w:vMerge w:val="continue"/>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14:paraId="70443123">
            <w:pPr>
              <w:autoSpaceDN w:val="0"/>
              <w:spacing w:line="360" w:lineRule="auto"/>
              <w:jc w:val="left"/>
              <w:rPr>
                <w:rFonts w:ascii="仿宋" w:hAnsi="仿宋" w:eastAsia="仿宋"/>
              </w:rPr>
            </w:pPr>
          </w:p>
        </w:tc>
        <w:tc>
          <w:tcPr>
            <w:tcW w:w="3938" w:type="pct"/>
            <w:gridSpan w:val="3"/>
            <w:tcBorders>
              <w:top w:val="single" w:color="auto" w:sz="4" w:space="0"/>
              <w:bottom w:val="single" w:color="000000" w:sz="8" w:space="0"/>
              <w:right w:val="single" w:color="000000" w:sz="8" w:space="0"/>
            </w:tcBorders>
            <w:tcMar>
              <w:top w:w="0" w:type="dxa"/>
              <w:left w:w="108" w:type="dxa"/>
              <w:bottom w:w="0" w:type="dxa"/>
              <w:right w:w="108" w:type="dxa"/>
            </w:tcMar>
          </w:tcPr>
          <w:p w14:paraId="37201DF2">
            <w:pPr>
              <w:autoSpaceDN w:val="0"/>
              <w:spacing w:line="360" w:lineRule="auto"/>
              <w:rPr>
                <w:rFonts w:ascii="仿宋" w:hAnsi="仿宋" w:eastAsia="仿宋"/>
              </w:rPr>
            </w:pPr>
            <w:r>
              <w:rPr>
                <w:rFonts w:ascii="仿宋" w:hAnsi="仿宋" w:eastAsia="仿宋"/>
              </w:rPr>
              <w:t>手术情况：</w:t>
            </w:r>
          </w:p>
        </w:tc>
      </w:tr>
      <w:tr w14:paraId="7E86758A">
        <w:tblPrEx>
          <w:tblCellMar>
            <w:top w:w="0" w:type="dxa"/>
            <w:left w:w="108" w:type="dxa"/>
            <w:bottom w:w="0" w:type="dxa"/>
            <w:right w:w="108" w:type="dxa"/>
          </w:tblCellMar>
        </w:tblPrEx>
        <w:trPr>
          <w:trHeight w:val="894" w:hRule="atLeast"/>
        </w:trPr>
        <w:tc>
          <w:tcPr>
            <w:tcW w:w="1061" w:type="pct"/>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14:paraId="2DA04B6E">
            <w:pPr>
              <w:autoSpaceDN w:val="0"/>
              <w:spacing w:line="360" w:lineRule="auto"/>
              <w:jc w:val="center"/>
              <w:rPr>
                <w:rFonts w:ascii="仿宋" w:hAnsi="仿宋" w:eastAsia="仿宋"/>
              </w:rPr>
            </w:pPr>
            <w:r>
              <w:rPr>
                <w:rFonts w:ascii="仿宋" w:hAnsi="仿宋" w:eastAsia="仿宋"/>
              </w:rPr>
              <w:t>首次术后情况</w:t>
            </w:r>
          </w:p>
        </w:tc>
        <w:tc>
          <w:tcPr>
            <w:tcW w:w="3938" w:type="pct"/>
            <w:gridSpan w:val="3"/>
            <w:tcBorders>
              <w:bottom w:val="single" w:color="000000" w:sz="8" w:space="0"/>
              <w:right w:val="single" w:color="000000" w:sz="8" w:space="0"/>
            </w:tcBorders>
            <w:tcMar>
              <w:top w:w="0" w:type="dxa"/>
              <w:left w:w="108" w:type="dxa"/>
              <w:bottom w:w="0" w:type="dxa"/>
              <w:right w:w="108" w:type="dxa"/>
            </w:tcMar>
          </w:tcPr>
          <w:p w14:paraId="5190EB03">
            <w:pPr>
              <w:autoSpaceDN w:val="0"/>
              <w:spacing w:line="360" w:lineRule="auto"/>
              <w:rPr>
                <w:rFonts w:ascii="仿宋" w:hAnsi="仿宋" w:eastAsia="仿宋"/>
              </w:rPr>
            </w:pPr>
          </w:p>
          <w:p w14:paraId="6127695D">
            <w:pPr>
              <w:autoSpaceDN w:val="0"/>
              <w:spacing w:line="360" w:lineRule="auto"/>
              <w:rPr>
                <w:rFonts w:ascii="仿宋" w:hAnsi="仿宋" w:eastAsia="仿宋"/>
              </w:rPr>
            </w:pPr>
          </w:p>
          <w:p w14:paraId="12734629">
            <w:pPr>
              <w:autoSpaceDN w:val="0"/>
              <w:spacing w:line="360" w:lineRule="auto"/>
              <w:rPr>
                <w:rFonts w:ascii="仿宋" w:hAnsi="仿宋" w:eastAsia="仿宋"/>
              </w:rPr>
            </w:pPr>
          </w:p>
        </w:tc>
      </w:tr>
      <w:tr w14:paraId="60C8081C">
        <w:tblPrEx>
          <w:tblCellMar>
            <w:top w:w="0" w:type="dxa"/>
            <w:left w:w="108" w:type="dxa"/>
            <w:bottom w:w="0" w:type="dxa"/>
            <w:right w:w="108" w:type="dxa"/>
          </w:tblCellMar>
        </w:tblPrEx>
        <w:trPr>
          <w:trHeight w:val="708" w:hRule="atLeast"/>
        </w:trPr>
        <w:tc>
          <w:tcPr>
            <w:tcW w:w="1061" w:type="pct"/>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14:paraId="1448652C">
            <w:pPr>
              <w:autoSpaceDN w:val="0"/>
              <w:spacing w:line="360" w:lineRule="auto"/>
              <w:jc w:val="center"/>
              <w:rPr>
                <w:rFonts w:ascii="仿宋" w:hAnsi="仿宋" w:eastAsia="仿宋"/>
              </w:rPr>
            </w:pPr>
            <w:r>
              <w:rPr>
                <w:rFonts w:ascii="仿宋" w:hAnsi="仿宋" w:eastAsia="仿宋"/>
              </w:rPr>
              <w:t>再次手术原因</w:t>
            </w:r>
          </w:p>
        </w:tc>
        <w:tc>
          <w:tcPr>
            <w:tcW w:w="3938" w:type="pct"/>
            <w:gridSpan w:val="3"/>
            <w:tcBorders>
              <w:bottom w:val="single" w:color="000000" w:sz="8" w:space="0"/>
              <w:right w:val="single" w:color="000000" w:sz="8" w:space="0"/>
            </w:tcBorders>
            <w:tcMar>
              <w:top w:w="0" w:type="dxa"/>
              <w:left w:w="108" w:type="dxa"/>
              <w:bottom w:w="0" w:type="dxa"/>
              <w:right w:w="108" w:type="dxa"/>
            </w:tcMar>
            <w:vAlign w:val="center"/>
          </w:tcPr>
          <w:p w14:paraId="3513F02C">
            <w:pPr>
              <w:autoSpaceDN w:val="0"/>
              <w:spacing w:line="360" w:lineRule="auto"/>
              <w:jc w:val="left"/>
              <w:rPr>
                <w:rFonts w:ascii="仿宋" w:hAnsi="仿宋" w:eastAsia="仿宋"/>
              </w:rPr>
            </w:pPr>
            <w:r>
              <w:rPr>
                <w:rFonts w:hint="eastAsia" w:ascii="仿宋" w:hAnsi="仿宋" w:eastAsia="仿宋" w:cs="仿宋"/>
              </w:rPr>
              <w:t>□</w:t>
            </w:r>
            <w:r>
              <w:rPr>
                <w:rFonts w:ascii="仿宋" w:hAnsi="仿宋" w:eastAsia="仿宋"/>
              </w:rPr>
              <w:t>1.手术或特殊诊治操作造成疗效不佳；</w:t>
            </w:r>
            <w:r>
              <w:rPr>
                <w:rFonts w:hint="eastAsia" w:ascii="仿宋" w:hAnsi="仿宋" w:eastAsia="仿宋" w:cs="仿宋"/>
              </w:rPr>
              <w:t>□</w:t>
            </w:r>
            <w:r>
              <w:rPr>
                <w:rFonts w:ascii="仿宋" w:hAnsi="仿宋" w:eastAsia="仿宋"/>
              </w:rPr>
              <w:t>2.患者病情发展；</w:t>
            </w:r>
            <w:r>
              <w:rPr>
                <w:rFonts w:hint="eastAsia" w:ascii="仿宋" w:hAnsi="仿宋" w:eastAsia="仿宋" w:cs="仿宋"/>
              </w:rPr>
              <w:t>□</w:t>
            </w:r>
            <w:r>
              <w:rPr>
                <w:rFonts w:ascii="仿宋" w:hAnsi="仿宋" w:eastAsia="仿宋"/>
              </w:rPr>
              <w:t>3.术后出血；</w:t>
            </w:r>
            <w:r>
              <w:rPr>
                <w:rFonts w:hint="eastAsia" w:ascii="仿宋" w:hAnsi="仿宋" w:eastAsia="仿宋" w:cs="仿宋"/>
              </w:rPr>
              <w:t>□</w:t>
            </w:r>
            <w:r>
              <w:rPr>
                <w:rFonts w:ascii="仿宋" w:hAnsi="仿宋" w:eastAsia="仿宋"/>
              </w:rPr>
              <w:t>4.术后感染；</w:t>
            </w:r>
            <w:r>
              <w:rPr>
                <w:rFonts w:hint="eastAsia" w:ascii="仿宋" w:hAnsi="仿宋" w:eastAsia="仿宋" w:cs="仿宋"/>
              </w:rPr>
              <w:t>□</w:t>
            </w:r>
            <w:r>
              <w:rPr>
                <w:rFonts w:ascii="仿宋" w:hAnsi="仿宋" w:eastAsia="仿宋"/>
              </w:rPr>
              <w:t>5.</w:t>
            </w:r>
            <w:r>
              <w:rPr>
                <w:rFonts w:hint="eastAsia" w:ascii="仿宋" w:hAnsi="仿宋" w:eastAsia="仿宋"/>
              </w:rPr>
              <w:t xml:space="preserve"> 术后切口愈合不良</w:t>
            </w:r>
            <w:r>
              <w:rPr>
                <w:rFonts w:ascii="仿宋" w:hAnsi="仿宋" w:eastAsia="仿宋"/>
              </w:rPr>
              <w:t>；</w:t>
            </w:r>
            <w:r>
              <w:rPr>
                <w:rFonts w:hint="eastAsia" w:ascii="仿宋" w:hAnsi="仿宋" w:eastAsia="仿宋" w:cs="仿宋"/>
              </w:rPr>
              <w:t>□</w:t>
            </w:r>
            <w:r>
              <w:rPr>
                <w:rFonts w:ascii="仿宋" w:hAnsi="仿宋" w:eastAsia="仿宋"/>
              </w:rPr>
              <w:t>6.</w:t>
            </w:r>
            <w:r>
              <w:rPr>
                <w:rFonts w:hint="eastAsia" w:ascii="仿宋" w:hAnsi="仿宋" w:eastAsia="仿宋"/>
              </w:rPr>
              <w:t xml:space="preserve"> 术后</w:t>
            </w:r>
            <w:r>
              <w:rPr>
                <w:rFonts w:ascii="仿宋" w:hAnsi="仿宋" w:eastAsia="仿宋"/>
              </w:rPr>
              <w:t>吻合口瘘；</w:t>
            </w:r>
            <w:r>
              <w:rPr>
                <w:rFonts w:hint="eastAsia" w:ascii="仿宋" w:hAnsi="仿宋" w:eastAsia="仿宋" w:cs="仿宋"/>
              </w:rPr>
              <w:t>□</w:t>
            </w:r>
            <w:r>
              <w:rPr>
                <w:rFonts w:ascii="仿宋" w:hAnsi="仿宋" w:eastAsia="仿宋"/>
              </w:rPr>
              <w:t>7.人工植入物反应；</w:t>
            </w:r>
            <w:r>
              <w:rPr>
                <w:rFonts w:hint="eastAsia" w:ascii="仿宋" w:hAnsi="仿宋" w:eastAsia="仿宋" w:cs="仿宋"/>
              </w:rPr>
              <w:t>□</w:t>
            </w:r>
            <w:r>
              <w:rPr>
                <w:rFonts w:ascii="仿宋" w:hAnsi="仿宋" w:eastAsia="仿宋"/>
              </w:rPr>
              <w:t>8.术前评估不足；</w:t>
            </w:r>
            <w:r>
              <w:rPr>
                <w:rFonts w:hint="eastAsia" w:ascii="仿宋" w:hAnsi="仿宋" w:eastAsia="仿宋" w:cs="仿宋"/>
              </w:rPr>
              <w:t>□</w:t>
            </w:r>
            <w:r>
              <w:rPr>
                <w:rFonts w:hint="eastAsia" w:ascii="仿宋" w:hAnsi="仿宋" w:eastAsia="仿宋"/>
              </w:rPr>
              <w:t>9.手术设计缺陷；</w:t>
            </w:r>
          </w:p>
          <w:p w14:paraId="1C1676D4">
            <w:pPr>
              <w:autoSpaceDN w:val="0"/>
              <w:spacing w:line="360" w:lineRule="auto"/>
              <w:jc w:val="left"/>
              <w:rPr>
                <w:rFonts w:ascii="仿宋" w:hAnsi="仿宋" w:eastAsia="仿宋"/>
                <w:u w:val="single"/>
              </w:rPr>
            </w:pPr>
            <w:r>
              <w:rPr>
                <w:rFonts w:hint="eastAsia" w:ascii="仿宋" w:hAnsi="仿宋" w:eastAsia="仿宋" w:cs="仿宋"/>
              </w:rPr>
              <w:sym w:font="Wingdings 2" w:char="00A3"/>
            </w:r>
            <w:r>
              <w:rPr>
                <w:rFonts w:hint="eastAsia" w:ascii="仿宋" w:hAnsi="仿宋" w:eastAsia="仿宋"/>
              </w:rPr>
              <w:t>10.术后管理不到位；</w:t>
            </w:r>
            <w:r>
              <w:rPr>
                <w:rFonts w:hint="eastAsia" w:ascii="仿宋" w:hAnsi="仿宋" w:eastAsia="仿宋" w:cs="仿宋"/>
              </w:rPr>
              <w:t>□</w:t>
            </w:r>
            <w:r>
              <w:rPr>
                <w:rFonts w:hint="eastAsia" w:ascii="仿宋" w:hAnsi="仿宋" w:eastAsia="仿宋"/>
              </w:rPr>
              <w:t>11.</w:t>
            </w:r>
            <w:r>
              <w:rPr>
                <w:rFonts w:ascii="仿宋" w:hAnsi="仿宋" w:eastAsia="仿宋"/>
              </w:rPr>
              <w:t>其他（具体说明）</w:t>
            </w:r>
            <w:r>
              <w:rPr>
                <w:rFonts w:hint="eastAsia" w:ascii="仿宋" w:hAnsi="仿宋" w:eastAsia="仿宋"/>
              </w:rPr>
              <w:t>：</w:t>
            </w:r>
            <w:r>
              <w:rPr>
                <w:rFonts w:hint="eastAsia" w:ascii="仿宋" w:hAnsi="仿宋" w:eastAsia="仿宋"/>
                <w:u w:val="single"/>
              </w:rPr>
              <w:t xml:space="preserve">                  </w:t>
            </w:r>
            <w:r>
              <w:rPr>
                <w:rFonts w:hint="eastAsia" w:ascii="仿宋" w:hAnsi="仿宋" w:eastAsia="仿宋"/>
              </w:rPr>
              <w:t>。</w:t>
            </w:r>
          </w:p>
        </w:tc>
      </w:tr>
      <w:tr w14:paraId="2D9752CE">
        <w:tblPrEx>
          <w:tblCellMar>
            <w:top w:w="0" w:type="dxa"/>
            <w:left w:w="108" w:type="dxa"/>
            <w:bottom w:w="0" w:type="dxa"/>
            <w:right w:w="108" w:type="dxa"/>
          </w:tblCellMar>
        </w:tblPrEx>
        <w:trPr>
          <w:trHeight w:val="708" w:hRule="atLeast"/>
        </w:trPr>
        <w:tc>
          <w:tcPr>
            <w:tcW w:w="1061" w:type="pct"/>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14:paraId="572A58A2">
            <w:pPr>
              <w:autoSpaceDN w:val="0"/>
              <w:spacing w:line="360" w:lineRule="auto"/>
              <w:jc w:val="center"/>
              <w:rPr>
                <w:rFonts w:ascii="仿宋" w:hAnsi="仿宋" w:eastAsia="仿宋"/>
              </w:rPr>
            </w:pPr>
            <w:r>
              <w:rPr>
                <w:rFonts w:hint="eastAsia" w:ascii="仿宋" w:hAnsi="仿宋" w:eastAsia="仿宋"/>
              </w:rPr>
              <w:t>再次手术是否</w:t>
            </w:r>
          </w:p>
          <w:p w14:paraId="4E2AB78C">
            <w:pPr>
              <w:autoSpaceDN w:val="0"/>
              <w:spacing w:line="360" w:lineRule="auto"/>
              <w:jc w:val="center"/>
              <w:rPr>
                <w:rFonts w:ascii="仿宋" w:hAnsi="仿宋" w:eastAsia="仿宋"/>
              </w:rPr>
            </w:pPr>
            <w:r>
              <w:rPr>
                <w:rFonts w:hint="eastAsia" w:ascii="仿宋" w:hAnsi="仿宋" w:eastAsia="仿宋"/>
              </w:rPr>
              <w:t>进行术前讨论</w:t>
            </w:r>
          </w:p>
        </w:tc>
        <w:tc>
          <w:tcPr>
            <w:tcW w:w="3938" w:type="pct"/>
            <w:gridSpan w:val="3"/>
            <w:tcBorders>
              <w:bottom w:val="single" w:color="000000" w:sz="8" w:space="0"/>
              <w:right w:val="single" w:color="000000" w:sz="8" w:space="0"/>
            </w:tcBorders>
            <w:tcMar>
              <w:top w:w="0" w:type="dxa"/>
              <w:left w:w="108" w:type="dxa"/>
              <w:bottom w:w="0" w:type="dxa"/>
              <w:right w:w="108" w:type="dxa"/>
            </w:tcMar>
            <w:vAlign w:val="center"/>
          </w:tcPr>
          <w:p w14:paraId="6EBB97A0">
            <w:pPr>
              <w:autoSpaceDN w:val="0"/>
              <w:spacing w:line="360" w:lineRule="auto"/>
              <w:jc w:val="left"/>
              <w:rPr>
                <w:rFonts w:ascii="仿宋" w:hAnsi="仿宋" w:eastAsia="仿宋"/>
              </w:rPr>
            </w:pPr>
            <w:r>
              <w:rPr>
                <w:rFonts w:hint="eastAsia" w:ascii="仿宋" w:hAnsi="仿宋" w:eastAsia="仿宋" w:cs="仿宋"/>
              </w:rPr>
              <w:t>□是         □否</w:t>
            </w:r>
            <w:r>
              <w:rPr>
                <w:rFonts w:hint="eastAsia" w:ascii="仿宋" w:hAnsi="仿宋" w:eastAsia="仿宋" w:cs="仿宋"/>
                <w:szCs w:val="21"/>
                <w:lang w:bidi="ar"/>
              </w:rPr>
              <w:t>(急诊：□是    □否）</w:t>
            </w:r>
          </w:p>
        </w:tc>
      </w:tr>
      <w:tr w14:paraId="1A723A68">
        <w:tblPrEx>
          <w:tblCellMar>
            <w:top w:w="0" w:type="dxa"/>
            <w:left w:w="108" w:type="dxa"/>
            <w:bottom w:w="0" w:type="dxa"/>
            <w:right w:w="108" w:type="dxa"/>
          </w:tblCellMar>
        </w:tblPrEx>
        <w:trPr>
          <w:trHeight w:val="708" w:hRule="atLeast"/>
        </w:trPr>
        <w:tc>
          <w:tcPr>
            <w:tcW w:w="1061" w:type="pct"/>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14:paraId="20E58E6B">
            <w:pPr>
              <w:autoSpaceDN w:val="0"/>
              <w:spacing w:line="360" w:lineRule="auto"/>
              <w:jc w:val="center"/>
              <w:rPr>
                <w:rFonts w:ascii="仿宋" w:hAnsi="仿宋" w:eastAsia="仿宋"/>
              </w:rPr>
            </w:pPr>
            <w:r>
              <w:rPr>
                <w:rFonts w:hint="eastAsia" w:ascii="仿宋" w:hAnsi="仿宋" w:eastAsia="仿宋"/>
              </w:rPr>
              <w:t>再次手术是否</w:t>
            </w:r>
          </w:p>
          <w:p w14:paraId="6B25ACD1">
            <w:pPr>
              <w:autoSpaceDN w:val="0"/>
              <w:spacing w:line="360" w:lineRule="auto"/>
              <w:jc w:val="center"/>
              <w:rPr>
                <w:rFonts w:ascii="仿宋" w:hAnsi="仿宋" w:eastAsia="仿宋"/>
              </w:rPr>
            </w:pPr>
            <w:r>
              <w:rPr>
                <w:rFonts w:hint="eastAsia" w:ascii="仿宋" w:hAnsi="仿宋" w:eastAsia="仿宋"/>
              </w:rPr>
              <w:t>有处置预案</w:t>
            </w:r>
          </w:p>
        </w:tc>
        <w:tc>
          <w:tcPr>
            <w:tcW w:w="3938" w:type="pct"/>
            <w:gridSpan w:val="3"/>
            <w:tcBorders>
              <w:bottom w:val="single" w:color="000000" w:sz="8" w:space="0"/>
              <w:right w:val="single" w:color="000000" w:sz="8" w:space="0"/>
            </w:tcBorders>
            <w:tcMar>
              <w:top w:w="0" w:type="dxa"/>
              <w:left w:w="108" w:type="dxa"/>
              <w:bottom w:w="0" w:type="dxa"/>
              <w:right w:w="108" w:type="dxa"/>
            </w:tcMar>
            <w:vAlign w:val="center"/>
          </w:tcPr>
          <w:p w14:paraId="494F99CF">
            <w:pPr>
              <w:autoSpaceDN w:val="0"/>
              <w:spacing w:line="360" w:lineRule="auto"/>
              <w:jc w:val="left"/>
              <w:rPr>
                <w:rFonts w:ascii="仿宋" w:hAnsi="仿宋" w:eastAsia="仿宋" w:cs="仿宋"/>
              </w:rPr>
            </w:pPr>
            <w:r>
              <w:rPr>
                <w:rFonts w:hint="eastAsia" w:ascii="仿宋" w:hAnsi="仿宋" w:eastAsia="仿宋" w:cs="仿宋"/>
              </w:rPr>
              <w:t>□是         □否</w:t>
            </w:r>
          </w:p>
        </w:tc>
      </w:tr>
      <w:tr w14:paraId="619238B1">
        <w:tblPrEx>
          <w:tblCellMar>
            <w:top w:w="0" w:type="dxa"/>
            <w:left w:w="108" w:type="dxa"/>
            <w:bottom w:w="0" w:type="dxa"/>
            <w:right w:w="108" w:type="dxa"/>
          </w:tblCellMar>
        </w:tblPrEx>
        <w:trPr>
          <w:trHeight w:val="948" w:hRule="atLeast"/>
        </w:trPr>
        <w:tc>
          <w:tcPr>
            <w:tcW w:w="1061" w:type="pct"/>
            <w:vMerge w:val="restart"/>
            <w:tcBorders>
              <w:left w:val="single" w:color="000000" w:sz="8" w:space="0"/>
              <w:right w:val="single" w:color="000000" w:sz="8" w:space="0"/>
            </w:tcBorders>
            <w:tcMar>
              <w:top w:w="0" w:type="dxa"/>
              <w:left w:w="108" w:type="dxa"/>
              <w:bottom w:w="0" w:type="dxa"/>
              <w:right w:w="108" w:type="dxa"/>
            </w:tcMar>
            <w:vAlign w:val="center"/>
          </w:tcPr>
          <w:p w14:paraId="46D05ED3">
            <w:pPr>
              <w:autoSpaceDN w:val="0"/>
              <w:spacing w:line="360" w:lineRule="auto"/>
              <w:jc w:val="center"/>
              <w:rPr>
                <w:rFonts w:ascii="仿宋" w:hAnsi="仿宋" w:eastAsia="仿宋"/>
              </w:rPr>
            </w:pPr>
            <w:r>
              <w:rPr>
                <w:rFonts w:ascii="仿宋" w:hAnsi="仿宋" w:eastAsia="仿宋"/>
              </w:rPr>
              <w:t>存在的缺陷</w:t>
            </w:r>
          </w:p>
        </w:tc>
        <w:tc>
          <w:tcPr>
            <w:tcW w:w="3938" w:type="pct"/>
            <w:gridSpan w:val="3"/>
            <w:tcBorders>
              <w:bottom w:val="single" w:color="auto" w:sz="4" w:space="0"/>
              <w:right w:val="single" w:color="000000" w:sz="8" w:space="0"/>
            </w:tcBorders>
            <w:tcMar>
              <w:top w:w="0" w:type="dxa"/>
              <w:left w:w="108" w:type="dxa"/>
              <w:bottom w:w="0" w:type="dxa"/>
              <w:right w:w="108" w:type="dxa"/>
            </w:tcMar>
            <w:vAlign w:val="center"/>
          </w:tcPr>
          <w:p w14:paraId="04772CDB">
            <w:pPr>
              <w:autoSpaceDN w:val="0"/>
              <w:spacing w:line="360" w:lineRule="auto"/>
              <w:jc w:val="left"/>
              <w:rPr>
                <w:rFonts w:ascii="仿宋" w:hAnsi="仿宋" w:eastAsia="仿宋"/>
              </w:rPr>
            </w:pPr>
            <w:r>
              <w:rPr>
                <w:rFonts w:ascii="仿宋" w:hAnsi="仿宋" w:eastAsia="仿宋"/>
              </w:rPr>
              <w:t>技术层面：</w:t>
            </w:r>
          </w:p>
          <w:p w14:paraId="569D2507">
            <w:pPr>
              <w:autoSpaceDN w:val="0"/>
              <w:spacing w:line="360" w:lineRule="auto"/>
              <w:jc w:val="left"/>
              <w:rPr>
                <w:rFonts w:ascii="仿宋" w:hAnsi="仿宋" w:eastAsia="仿宋"/>
              </w:rPr>
            </w:pPr>
          </w:p>
          <w:p w14:paraId="01A17B31">
            <w:pPr>
              <w:autoSpaceDN w:val="0"/>
              <w:spacing w:line="360" w:lineRule="auto"/>
              <w:jc w:val="left"/>
              <w:rPr>
                <w:rFonts w:ascii="仿宋" w:hAnsi="仿宋" w:eastAsia="仿宋"/>
              </w:rPr>
            </w:pPr>
          </w:p>
        </w:tc>
      </w:tr>
      <w:tr w14:paraId="1B4453F6">
        <w:tblPrEx>
          <w:tblCellMar>
            <w:top w:w="0" w:type="dxa"/>
            <w:left w:w="108" w:type="dxa"/>
            <w:bottom w:w="0" w:type="dxa"/>
            <w:right w:w="108" w:type="dxa"/>
          </w:tblCellMar>
        </w:tblPrEx>
        <w:trPr>
          <w:trHeight w:val="1056" w:hRule="atLeast"/>
        </w:trPr>
        <w:tc>
          <w:tcPr>
            <w:tcW w:w="1061" w:type="pct"/>
            <w:vMerge w:val="continue"/>
            <w:tcBorders>
              <w:left w:val="single" w:color="000000" w:sz="8" w:space="0"/>
              <w:right w:val="single" w:color="000000" w:sz="8" w:space="0"/>
            </w:tcBorders>
            <w:tcMar>
              <w:top w:w="0" w:type="dxa"/>
              <w:left w:w="108" w:type="dxa"/>
              <w:bottom w:w="0" w:type="dxa"/>
              <w:right w:w="108" w:type="dxa"/>
            </w:tcMar>
            <w:vAlign w:val="center"/>
          </w:tcPr>
          <w:p w14:paraId="6366AA00">
            <w:pPr>
              <w:autoSpaceDN w:val="0"/>
              <w:spacing w:line="360" w:lineRule="auto"/>
              <w:jc w:val="center"/>
              <w:rPr>
                <w:rFonts w:ascii="仿宋" w:hAnsi="仿宋" w:eastAsia="仿宋"/>
              </w:rPr>
            </w:pPr>
          </w:p>
        </w:tc>
        <w:tc>
          <w:tcPr>
            <w:tcW w:w="3938" w:type="pct"/>
            <w:gridSpan w:val="3"/>
            <w:tcBorders>
              <w:top w:val="single" w:color="auto" w:sz="4" w:space="0"/>
              <w:bottom w:val="single" w:color="auto" w:sz="4" w:space="0"/>
              <w:right w:val="single" w:color="000000" w:sz="8" w:space="0"/>
            </w:tcBorders>
            <w:tcMar>
              <w:top w:w="0" w:type="dxa"/>
              <w:left w:w="108" w:type="dxa"/>
              <w:bottom w:w="0" w:type="dxa"/>
              <w:right w:w="108" w:type="dxa"/>
            </w:tcMar>
            <w:vAlign w:val="center"/>
          </w:tcPr>
          <w:p w14:paraId="725B101E">
            <w:pPr>
              <w:autoSpaceDN w:val="0"/>
              <w:spacing w:line="360" w:lineRule="auto"/>
              <w:jc w:val="left"/>
              <w:rPr>
                <w:rFonts w:ascii="仿宋" w:hAnsi="仿宋" w:eastAsia="仿宋"/>
              </w:rPr>
            </w:pPr>
            <w:r>
              <w:rPr>
                <w:rFonts w:ascii="仿宋" w:hAnsi="仿宋" w:eastAsia="仿宋"/>
              </w:rPr>
              <w:t>服务层面：</w:t>
            </w:r>
          </w:p>
          <w:p w14:paraId="2C541556">
            <w:pPr>
              <w:autoSpaceDN w:val="0"/>
              <w:spacing w:line="360" w:lineRule="auto"/>
              <w:jc w:val="left"/>
              <w:rPr>
                <w:rFonts w:ascii="仿宋" w:hAnsi="仿宋" w:eastAsia="仿宋"/>
              </w:rPr>
            </w:pPr>
          </w:p>
          <w:p w14:paraId="00937E02">
            <w:pPr>
              <w:autoSpaceDN w:val="0"/>
              <w:spacing w:line="360" w:lineRule="auto"/>
              <w:jc w:val="left"/>
              <w:rPr>
                <w:rFonts w:ascii="仿宋" w:hAnsi="仿宋" w:eastAsia="仿宋"/>
              </w:rPr>
            </w:pPr>
          </w:p>
        </w:tc>
      </w:tr>
      <w:tr w14:paraId="65EDBEFD">
        <w:tblPrEx>
          <w:tblCellMar>
            <w:top w:w="0" w:type="dxa"/>
            <w:left w:w="108" w:type="dxa"/>
            <w:bottom w:w="0" w:type="dxa"/>
            <w:right w:w="108" w:type="dxa"/>
          </w:tblCellMar>
        </w:tblPrEx>
        <w:trPr>
          <w:trHeight w:val="804" w:hRule="atLeast"/>
        </w:trPr>
        <w:tc>
          <w:tcPr>
            <w:tcW w:w="1061" w:type="pct"/>
            <w:vMerge w:val="continue"/>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14:paraId="08860014">
            <w:pPr>
              <w:autoSpaceDN w:val="0"/>
              <w:spacing w:line="360" w:lineRule="auto"/>
              <w:jc w:val="center"/>
              <w:rPr>
                <w:rFonts w:ascii="仿宋" w:hAnsi="仿宋" w:eastAsia="仿宋"/>
              </w:rPr>
            </w:pPr>
          </w:p>
        </w:tc>
        <w:tc>
          <w:tcPr>
            <w:tcW w:w="3938" w:type="pct"/>
            <w:gridSpan w:val="3"/>
            <w:tcBorders>
              <w:top w:val="single" w:color="auto" w:sz="4" w:space="0"/>
              <w:bottom w:val="single" w:color="000000" w:sz="8" w:space="0"/>
              <w:right w:val="single" w:color="000000" w:sz="8" w:space="0"/>
            </w:tcBorders>
            <w:tcMar>
              <w:top w:w="0" w:type="dxa"/>
              <w:left w:w="108" w:type="dxa"/>
              <w:bottom w:w="0" w:type="dxa"/>
              <w:right w:w="108" w:type="dxa"/>
            </w:tcMar>
            <w:vAlign w:val="center"/>
          </w:tcPr>
          <w:p w14:paraId="2BBF0E9C">
            <w:pPr>
              <w:autoSpaceDN w:val="0"/>
              <w:spacing w:line="360" w:lineRule="auto"/>
              <w:jc w:val="left"/>
              <w:rPr>
                <w:rFonts w:ascii="仿宋" w:hAnsi="仿宋" w:eastAsia="仿宋"/>
              </w:rPr>
            </w:pPr>
            <w:r>
              <w:rPr>
                <w:rFonts w:ascii="仿宋" w:hAnsi="仿宋" w:eastAsia="仿宋"/>
              </w:rPr>
              <w:t>其他层面</w:t>
            </w:r>
            <w:r>
              <w:rPr>
                <w:rFonts w:hint="eastAsia" w:ascii="仿宋" w:hAnsi="仿宋" w:eastAsia="仿宋"/>
              </w:rPr>
              <w:t>：</w:t>
            </w:r>
          </w:p>
          <w:p w14:paraId="3AB2F40E">
            <w:pPr>
              <w:autoSpaceDN w:val="0"/>
              <w:spacing w:line="360" w:lineRule="auto"/>
              <w:jc w:val="left"/>
              <w:rPr>
                <w:rFonts w:ascii="仿宋" w:hAnsi="仿宋" w:eastAsia="仿宋"/>
              </w:rPr>
            </w:pPr>
          </w:p>
          <w:p w14:paraId="570D2EA4">
            <w:pPr>
              <w:autoSpaceDN w:val="0"/>
              <w:spacing w:line="360" w:lineRule="auto"/>
              <w:jc w:val="left"/>
              <w:rPr>
                <w:rFonts w:ascii="仿宋" w:hAnsi="仿宋" w:eastAsia="仿宋"/>
              </w:rPr>
            </w:pPr>
          </w:p>
        </w:tc>
      </w:tr>
      <w:tr w14:paraId="04E87781">
        <w:tblPrEx>
          <w:tblCellMar>
            <w:top w:w="0" w:type="dxa"/>
            <w:left w:w="108" w:type="dxa"/>
            <w:bottom w:w="0" w:type="dxa"/>
            <w:right w:w="108" w:type="dxa"/>
          </w:tblCellMar>
        </w:tblPrEx>
        <w:trPr>
          <w:trHeight w:val="804" w:hRule="atLeast"/>
        </w:trPr>
        <w:tc>
          <w:tcPr>
            <w:tcW w:w="1061" w:type="pct"/>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14:paraId="20C788E0">
            <w:pPr>
              <w:autoSpaceDN w:val="0"/>
              <w:spacing w:line="360" w:lineRule="auto"/>
              <w:jc w:val="center"/>
              <w:rPr>
                <w:rFonts w:ascii="仿宋" w:hAnsi="仿宋" w:eastAsia="仿宋"/>
              </w:rPr>
            </w:pPr>
            <w:r>
              <w:rPr>
                <w:rFonts w:ascii="仿宋" w:hAnsi="仿宋" w:eastAsia="仿宋"/>
              </w:rPr>
              <w:t>再次手术后患者转归情况</w:t>
            </w:r>
          </w:p>
        </w:tc>
        <w:tc>
          <w:tcPr>
            <w:tcW w:w="3938" w:type="pct"/>
            <w:gridSpan w:val="3"/>
            <w:tcBorders>
              <w:top w:val="single" w:color="auto" w:sz="4" w:space="0"/>
              <w:bottom w:val="single" w:color="000000" w:sz="8" w:space="0"/>
              <w:right w:val="single" w:color="000000" w:sz="8" w:space="0"/>
            </w:tcBorders>
            <w:tcMar>
              <w:top w:w="0" w:type="dxa"/>
              <w:left w:w="108" w:type="dxa"/>
              <w:bottom w:w="0" w:type="dxa"/>
              <w:right w:w="108" w:type="dxa"/>
            </w:tcMar>
            <w:vAlign w:val="center"/>
          </w:tcPr>
          <w:p w14:paraId="79A28817">
            <w:pPr>
              <w:autoSpaceDN w:val="0"/>
              <w:spacing w:line="360" w:lineRule="auto"/>
              <w:jc w:val="center"/>
              <w:rPr>
                <w:rFonts w:ascii="仿宋" w:hAnsi="仿宋" w:eastAsia="仿宋"/>
              </w:rPr>
            </w:pPr>
          </w:p>
          <w:p w14:paraId="3B4F285A">
            <w:pPr>
              <w:autoSpaceDN w:val="0"/>
              <w:spacing w:line="360" w:lineRule="auto"/>
              <w:rPr>
                <w:rFonts w:ascii="仿宋" w:hAnsi="仿宋" w:eastAsia="仿宋" w:cs="仿宋"/>
                <w:u w:val="single"/>
              </w:rPr>
            </w:pPr>
            <w:r>
              <w:rPr>
                <w:rFonts w:hint="eastAsia" w:ascii="仿宋" w:hAnsi="仿宋" w:eastAsia="仿宋" w:cs="仿宋"/>
              </w:rPr>
              <w:t xml:space="preserve">□治愈   □好转   □未愈   </w:t>
            </w:r>
            <w:r>
              <w:rPr>
                <w:rFonts w:hint="eastAsia" w:ascii="仿宋" w:hAnsi="仿宋" w:eastAsia="仿宋" w:cs="仿宋"/>
              </w:rPr>
              <w:sym w:font="Wingdings 2" w:char="00A3"/>
            </w:r>
            <w:r>
              <w:rPr>
                <w:rFonts w:hint="eastAsia" w:ascii="仿宋" w:hAnsi="仿宋" w:eastAsia="仿宋" w:cs="仿宋"/>
              </w:rPr>
              <w:t>死亡   □其他：</w:t>
            </w:r>
            <w:r>
              <w:rPr>
                <w:rFonts w:hint="eastAsia" w:ascii="仿宋" w:hAnsi="仿宋" w:eastAsia="仿宋" w:cs="仿宋"/>
                <w:u w:val="single"/>
              </w:rPr>
              <w:t xml:space="preserve">             </w:t>
            </w:r>
          </w:p>
          <w:p w14:paraId="0C31268A">
            <w:pPr>
              <w:autoSpaceDN w:val="0"/>
              <w:spacing w:line="360" w:lineRule="auto"/>
              <w:jc w:val="center"/>
              <w:rPr>
                <w:rFonts w:ascii="仿宋" w:hAnsi="仿宋" w:eastAsia="仿宋"/>
              </w:rPr>
            </w:pPr>
          </w:p>
        </w:tc>
      </w:tr>
      <w:tr w14:paraId="495DB404">
        <w:tblPrEx>
          <w:tblCellMar>
            <w:top w:w="0" w:type="dxa"/>
            <w:left w:w="108" w:type="dxa"/>
            <w:bottom w:w="0" w:type="dxa"/>
            <w:right w:w="108" w:type="dxa"/>
          </w:tblCellMar>
        </w:tblPrEx>
        <w:trPr>
          <w:trHeight w:val="708" w:hRule="atLeast"/>
        </w:trPr>
        <w:tc>
          <w:tcPr>
            <w:tcW w:w="1061" w:type="pct"/>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14:paraId="71E7DC4E">
            <w:pPr>
              <w:autoSpaceDN w:val="0"/>
              <w:spacing w:line="360" w:lineRule="auto"/>
              <w:jc w:val="center"/>
              <w:rPr>
                <w:rFonts w:ascii="仿宋" w:hAnsi="仿宋" w:eastAsia="仿宋"/>
              </w:rPr>
            </w:pPr>
            <w:r>
              <w:rPr>
                <w:rFonts w:hint="eastAsia" w:ascii="仿宋" w:hAnsi="仿宋" w:eastAsia="仿宋"/>
              </w:rPr>
              <w:t>改进措施</w:t>
            </w:r>
          </w:p>
        </w:tc>
        <w:tc>
          <w:tcPr>
            <w:tcW w:w="3938" w:type="pct"/>
            <w:gridSpan w:val="3"/>
            <w:tcBorders>
              <w:bottom w:val="single" w:color="000000" w:sz="8" w:space="0"/>
              <w:right w:val="single" w:color="000000" w:sz="8" w:space="0"/>
            </w:tcBorders>
            <w:tcMar>
              <w:top w:w="0" w:type="dxa"/>
              <w:left w:w="108" w:type="dxa"/>
              <w:bottom w:w="0" w:type="dxa"/>
              <w:right w:w="108" w:type="dxa"/>
            </w:tcMar>
            <w:vAlign w:val="center"/>
          </w:tcPr>
          <w:p w14:paraId="476CA311">
            <w:pPr>
              <w:autoSpaceDN w:val="0"/>
              <w:spacing w:line="360" w:lineRule="auto"/>
              <w:jc w:val="center"/>
              <w:rPr>
                <w:rFonts w:ascii="仿宋" w:hAnsi="仿宋" w:eastAsia="仿宋"/>
              </w:rPr>
            </w:pPr>
          </w:p>
          <w:p w14:paraId="4B814E62">
            <w:pPr>
              <w:autoSpaceDN w:val="0"/>
              <w:spacing w:line="360" w:lineRule="auto"/>
              <w:jc w:val="center"/>
              <w:rPr>
                <w:rFonts w:ascii="仿宋" w:hAnsi="仿宋" w:eastAsia="仿宋"/>
              </w:rPr>
            </w:pPr>
          </w:p>
          <w:p w14:paraId="35FB5D93">
            <w:pPr>
              <w:autoSpaceDN w:val="0"/>
              <w:spacing w:line="360" w:lineRule="auto"/>
              <w:jc w:val="center"/>
              <w:rPr>
                <w:rFonts w:ascii="仿宋" w:hAnsi="仿宋" w:eastAsia="仿宋"/>
              </w:rPr>
            </w:pPr>
          </w:p>
        </w:tc>
      </w:tr>
      <w:tr w14:paraId="34DE99E3">
        <w:tblPrEx>
          <w:tblCellMar>
            <w:top w:w="0" w:type="dxa"/>
            <w:left w:w="108" w:type="dxa"/>
            <w:bottom w:w="0" w:type="dxa"/>
            <w:right w:w="108" w:type="dxa"/>
          </w:tblCellMar>
        </w:tblPrEx>
        <w:trPr>
          <w:trHeight w:val="708" w:hRule="atLeast"/>
        </w:trPr>
        <w:tc>
          <w:tcPr>
            <w:tcW w:w="1061" w:type="pct"/>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14:paraId="498FFBAC">
            <w:pPr>
              <w:autoSpaceDN w:val="0"/>
              <w:spacing w:line="360" w:lineRule="auto"/>
              <w:jc w:val="center"/>
              <w:rPr>
                <w:rFonts w:ascii="仿宋" w:hAnsi="仿宋" w:eastAsia="仿宋"/>
              </w:rPr>
            </w:pPr>
            <w:r>
              <w:rPr>
                <w:rFonts w:hint="eastAsia" w:ascii="仿宋" w:hAnsi="仿宋" w:eastAsia="仿宋"/>
              </w:rPr>
              <w:t>主管医师</w:t>
            </w:r>
            <w:r>
              <w:rPr>
                <w:rFonts w:ascii="仿宋" w:hAnsi="仿宋" w:eastAsia="仿宋"/>
              </w:rPr>
              <w:t>签字</w:t>
            </w:r>
          </w:p>
        </w:tc>
        <w:tc>
          <w:tcPr>
            <w:tcW w:w="3938" w:type="pct"/>
            <w:gridSpan w:val="3"/>
            <w:tcBorders>
              <w:bottom w:val="single" w:color="000000" w:sz="8" w:space="0"/>
              <w:right w:val="single" w:color="000000" w:sz="8" w:space="0"/>
            </w:tcBorders>
            <w:tcMar>
              <w:top w:w="0" w:type="dxa"/>
              <w:left w:w="108" w:type="dxa"/>
              <w:bottom w:w="0" w:type="dxa"/>
              <w:right w:w="108" w:type="dxa"/>
            </w:tcMar>
            <w:vAlign w:val="center"/>
          </w:tcPr>
          <w:p w14:paraId="31A8AEDC">
            <w:pPr>
              <w:autoSpaceDN w:val="0"/>
              <w:spacing w:line="360" w:lineRule="auto"/>
              <w:jc w:val="center"/>
              <w:rPr>
                <w:rFonts w:ascii="仿宋" w:hAnsi="仿宋" w:eastAsia="仿宋"/>
              </w:rPr>
            </w:pPr>
          </w:p>
          <w:p w14:paraId="1E77C2F1">
            <w:pPr>
              <w:autoSpaceDN w:val="0"/>
              <w:spacing w:line="360" w:lineRule="auto"/>
              <w:jc w:val="center"/>
              <w:rPr>
                <w:rFonts w:ascii="仿宋" w:hAnsi="仿宋" w:eastAsia="仿宋"/>
              </w:rPr>
            </w:pPr>
          </w:p>
          <w:p w14:paraId="62F5E0E7">
            <w:pPr>
              <w:autoSpaceDN w:val="0"/>
              <w:spacing w:line="360" w:lineRule="auto"/>
              <w:jc w:val="center"/>
              <w:rPr>
                <w:rFonts w:ascii="仿宋" w:hAnsi="仿宋" w:eastAsia="仿宋"/>
              </w:rPr>
            </w:pPr>
          </w:p>
        </w:tc>
      </w:tr>
      <w:tr w14:paraId="5DBDD892">
        <w:tblPrEx>
          <w:tblCellMar>
            <w:top w:w="0" w:type="dxa"/>
            <w:left w:w="108" w:type="dxa"/>
            <w:bottom w:w="0" w:type="dxa"/>
            <w:right w:w="108" w:type="dxa"/>
          </w:tblCellMar>
        </w:tblPrEx>
        <w:trPr>
          <w:trHeight w:val="708" w:hRule="atLeast"/>
        </w:trPr>
        <w:tc>
          <w:tcPr>
            <w:tcW w:w="1061" w:type="pct"/>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14:paraId="0C6F8D24">
            <w:pPr>
              <w:autoSpaceDN w:val="0"/>
              <w:spacing w:line="360" w:lineRule="auto"/>
              <w:jc w:val="center"/>
              <w:rPr>
                <w:rFonts w:ascii="仿宋" w:hAnsi="仿宋" w:eastAsia="仿宋"/>
              </w:rPr>
            </w:pPr>
            <w:r>
              <w:rPr>
                <w:rFonts w:ascii="仿宋" w:hAnsi="仿宋" w:eastAsia="仿宋"/>
              </w:rPr>
              <w:t>科室主任</w:t>
            </w:r>
            <w:r>
              <w:rPr>
                <w:rFonts w:hint="eastAsia" w:ascii="仿宋" w:hAnsi="仿宋" w:eastAsia="仿宋"/>
              </w:rPr>
              <w:t>/负责人签字（加盖科室章）</w:t>
            </w:r>
          </w:p>
        </w:tc>
        <w:tc>
          <w:tcPr>
            <w:tcW w:w="3938" w:type="pct"/>
            <w:gridSpan w:val="3"/>
            <w:tcBorders>
              <w:bottom w:val="single" w:color="000000" w:sz="8" w:space="0"/>
              <w:right w:val="single" w:color="000000" w:sz="8" w:space="0"/>
            </w:tcBorders>
            <w:tcMar>
              <w:top w:w="0" w:type="dxa"/>
              <w:left w:w="108" w:type="dxa"/>
              <w:bottom w:w="0" w:type="dxa"/>
              <w:right w:w="108" w:type="dxa"/>
            </w:tcMar>
            <w:vAlign w:val="center"/>
          </w:tcPr>
          <w:p w14:paraId="1FFEF5AF">
            <w:pPr>
              <w:autoSpaceDN w:val="0"/>
              <w:spacing w:line="360" w:lineRule="auto"/>
              <w:jc w:val="center"/>
              <w:rPr>
                <w:rFonts w:ascii="仿宋" w:hAnsi="仿宋" w:eastAsia="仿宋"/>
              </w:rPr>
            </w:pPr>
          </w:p>
          <w:p w14:paraId="1AA45541">
            <w:pPr>
              <w:autoSpaceDN w:val="0"/>
              <w:spacing w:line="360" w:lineRule="auto"/>
              <w:jc w:val="center"/>
              <w:rPr>
                <w:rFonts w:ascii="仿宋" w:hAnsi="仿宋" w:eastAsia="仿宋"/>
              </w:rPr>
            </w:pPr>
          </w:p>
          <w:p w14:paraId="6B74F3C3">
            <w:pPr>
              <w:autoSpaceDN w:val="0"/>
              <w:spacing w:line="360" w:lineRule="auto"/>
              <w:jc w:val="center"/>
              <w:rPr>
                <w:rFonts w:ascii="仿宋" w:hAnsi="仿宋" w:eastAsia="仿宋"/>
              </w:rPr>
            </w:pPr>
          </w:p>
        </w:tc>
      </w:tr>
    </w:tbl>
    <w:p w14:paraId="105F9A4C"/>
    <w:p w14:paraId="3E947F0F">
      <w:pPr>
        <w:adjustRightInd w:val="0"/>
        <w:snapToGrid w:val="0"/>
        <w:spacing w:before="240" w:line="520" w:lineRule="exact"/>
        <w:ind w:firstLine="640" w:firstLineChars="200"/>
        <w:jc w:val="left"/>
        <w:rPr>
          <w:rFonts w:ascii="仿宋" w:hAnsi="仿宋" w:eastAsia="仿宋" w:cs="仿宋"/>
          <w:sz w:val="32"/>
          <w:szCs w:val="32"/>
        </w:rPr>
      </w:pPr>
    </w:p>
    <w:p w14:paraId="0051CA9E">
      <w:pPr>
        <w:adjustRightInd w:val="0"/>
        <w:snapToGrid w:val="0"/>
        <w:spacing w:before="240" w:line="520" w:lineRule="exact"/>
        <w:ind w:firstLine="640" w:firstLineChars="200"/>
        <w:jc w:val="left"/>
        <w:rPr>
          <w:rFonts w:ascii="仿宋" w:hAnsi="仿宋" w:eastAsia="仿宋" w:cs="仿宋"/>
          <w:sz w:val="32"/>
          <w:szCs w:val="32"/>
        </w:rPr>
      </w:pPr>
    </w:p>
    <w:p w14:paraId="37080174">
      <w:pPr>
        <w:rPr>
          <w:rFonts w:ascii="仿宋" w:hAnsi="仿宋" w:eastAsia="仿宋" w:cs="仿宋"/>
          <w:b/>
          <w:bCs/>
          <w:sz w:val="30"/>
          <w:szCs w:val="30"/>
        </w:rPr>
      </w:pPr>
      <w:r>
        <w:rPr>
          <w:rFonts w:hint="eastAsia" w:ascii="仿宋" w:hAnsi="仿宋" w:eastAsia="仿宋" w:cs="仿宋"/>
          <w:b/>
          <w:bCs/>
          <w:sz w:val="30"/>
          <w:szCs w:val="30"/>
        </w:rPr>
        <w:t>附件3</w:t>
      </w:r>
    </w:p>
    <w:p w14:paraId="0C4E75F5">
      <w:pPr>
        <w:adjustRightInd w:val="0"/>
        <w:snapToGrid w:val="0"/>
        <w:spacing w:before="240" w:line="520" w:lineRule="exact"/>
        <w:jc w:val="left"/>
        <w:rPr>
          <w:rFonts w:ascii="仿宋" w:hAnsi="仿宋" w:eastAsia="仿宋" w:cs="仿宋"/>
          <w:sz w:val="32"/>
          <w:szCs w:val="32"/>
        </w:rPr>
      </w:pPr>
    </w:p>
    <w:tbl>
      <w:tblPr>
        <w:tblStyle w:val="6"/>
        <w:tblW w:w="9923"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709"/>
        <w:gridCol w:w="709"/>
        <w:gridCol w:w="850"/>
        <w:gridCol w:w="993"/>
        <w:gridCol w:w="890"/>
        <w:gridCol w:w="691"/>
        <w:gridCol w:w="691"/>
        <w:gridCol w:w="692"/>
        <w:gridCol w:w="692"/>
        <w:gridCol w:w="880"/>
        <w:gridCol w:w="1275"/>
      </w:tblGrid>
      <w:tr w14:paraId="2245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D75AABE">
            <w:pPr>
              <w:adjustRightInd w:val="0"/>
              <w:snapToGrid w:val="0"/>
              <w:spacing w:before="240" w:line="520" w:lineRule="exact"/>
              <w:jc w:val="left"/>
              <w:rPr>
                <w:rFonts w:ascii="仿宋" w:hAnsi="仿宋" w:eastAsia="仿宋"/>
              </w:rPr>
            </w:pPr>
            <w:r>
              <w:rPr>
                <w:rFonts w:hint="eastAsia" w:ascii="仿宋" w:hAnsi="仿宋" w:eastAsia="仿宋"/>
              </w:rPr>
              <w:t>序号</w:t>
            </w:r>
          </w:p>
        </w:tc>
        <w:tc>
          <w:tcPr>
            <w:tcW w:w="709" w:type="dxa"/>
          </w:tcPr>
          <w:p w14:paraId="4EC3BE1A">
            <w:pPr>
              <w:adjustRightInd w:val="0"/>
              <w:snapToGrid w:val="0"/>
              <w:spacing w:before="240" w:line="520" w:lineRule="exact"/>
              <w:jc w:val="left"/>
              <w:rPr>
                <w:rFonts w:ascii="仿宋" w:hAnsi="仿宋" w:eastAsia="仿宋"/>
              </w:rPr>
            </w:pPr>
            <w:r>
              <w:rPr>
                <w:rFonts w:hint="eastAsia" w:ascii="仿宋" w:hAnsi="仿宋" w:eastAsia="仿宋"/>
              </w:rPr>
              <w:t>科室</w:t>
            </w:r>
          </w:p>
        </w:tc>
        <w:tc>
          <w:tcPr>
            <w:tcW w:w="709" w:type="dxa"/>
          </w:tcPr>
          <w:p w14:paraId="6ACFD0EA">
            <w:pPr>
              <w:adjustRightInd w:val="0"/>
              <w:snapToGrid w:val="0"/>
              <w:spacing w:before="240" w:line="520" w:lineRule="exact"/>
              <w:jc w:val="left"/>
              <w:rPr>
                <w:rFonts w:ascii="仿宋" w:hAnsi="仿宋" w:eastAsia="仿宋"/>
              </w:rPr>
            </w:pPr>
            <w:r>
              <w:rPr>
                <w:rFonts w:hint="eastAsia" w:ascii="仿宋" w:hAnsi="仿宋" w:eastAsia="仿宋"/>
              </w:rPr>
              <w:t>患者姓名</w:t>
            </w:r>
          </w:p>
        </w:tc>
        <w:tc>
          <w:tcPr>
            <w:tcW w:w="850" w:type="dxa"/>
          </w:tcPr>
          <w:p w14:paraId="1FFEF188">
            <w:pPr>
              <w:adjustRightInd w:val="0"/>
              <w:snapToGrid w:val="0"/>
              <w:spacing w:before="240" w:line="520" w:lineRule="exact"/>
              <w:jc w:val="left"/>
              <w:rPr>
                <w:rFonts w:ascii="仿宋" w:hAnsi="仿宋" w:eastAsia="仿宋"/>
              </w:rPr>
            </w:pPr>
            <w:r>
              <w:rPr>
                <w:rFonts w:hint="eastAsia" w:ascii="仿宋" w:hAnsi="仿宋" w:eastAsia="仿宋"/>
              </w:rPr>
              <w:t>住院号</w:t>
            </w:r>
          </w:p>
        </w:tc>
        <w:tc>
          <w:tcPr>
            <w:tcW w:w="993" w:type="dxa"/>
          </w:tcPr>
          <w:p w14:paraId="39F15F54">
            <w:pPr>
              <w:adjustRightInd w:val="0"/>
              <w:snapToGrid w:val="0"/>
              <w:spacing w:before="240" w:line="520" w:lineRule="exact"/>
              <w:jc w:val="left"/>
              <w:rPr>
                <w:rFonts w:ascii="仿宋" w:hAnsi="仿宋" w:eastAsia="仿宋"/>
              </w:rPr>
            </w:pPr>
            <w:r>
              <w:rPr>
                <w:rFonts w:hint="eastAsia" w:ascii="仿宋" w:hAnsi="仿宋" w:eastAsia="仿宋"/>
              </w:rPr>
              <w:t>首次手术名称</w:t>
            </w:r>
          </w:p>
        </w:tc>
        <w:tc>
          <w:tcPr>
            <w:tcW w:w="890" w:type="dxa"/>
          </w:tcPr>
          <w:p w14:paraId="3E0E68A9">
            <w:pPr>
              <w:adjustRightInd w:val="0"/>
              <w:snapToGrid w:val="0"/>
              <w:spacing w:before="240" w:line="520" w:lineRule="exact"/>
              <w:jc w:val="left"/>
              <w:rPr>
                <w:rFonts w:ascii="仿宋" w:hAnsi="仿宋" w:eastAsia="仿宋"/>
              </w:rPr>
            </w:pPr>
            <w:r>
              <w:rPr>
                <w:rFonts w:hint="eastAsia" w:ascii="仿宋" w:hAnsi="仿宋" w:eastAsia="仿宋"/>
              </w:rPr>
              <w:t>再次手术名称</w:t>
            </w:r>
          </w:p>
        </w:tc>
        <w:tc>
          <w:tcPr>
            <w:tcW w:w="691" w:type="dxa"/>
          </w:tcPr>
          <w:p w14:paraId="2B3C7438">
            <w:pPr>
              <w:adjustRightInd w:val="0"/>
              <w:snapToGrid w:val="0"/>
              <w:spacing w:before="240" w:line="520" w:lineRule="exact"/>
              <w:jc w:val="left"/>
              <w:rPr>
                <w:rFonts w:ascii="仿宋" w:hAnsi="仿宋" w:eastAsia="仿宋"/>
              </w:rPr>
            </w:pPr>
            <w:r>
              <w:rPr>
                <w:rFonts w:hint="eastAsia" w:ascii="仿宋" w:hAnsi="仿宋" w:eastAsia="仿宋"/>
              </w:rPr>
              <w:t>首次手术医师</w:t>
            </w:r>
          </w:p>
        </w:tc>
        <w:tc>
          <w:tcPr>
            <w:tcW w:w="691" w:type="dxa"/>
          </w:tcPr>
          <w:p w14:paraId="64057231">
            <w:pPr>
              <w:adjustRightInd w:val="0"/>
              <w:snapToGrid w:val="0"/>
              <w:spacing w:before="240" w:line="520" w:lineRule="exact"/>
              <w:jc w:val="left"/>
              <w:rPr>
                <w:rFonts w:ascii="仿宋" w:hAnsi="仿宋" w:eastAsia="仿宋"/>
              </w:rPr>
            </w:pPr>
            <w:r>
              <w:rPr>
                <w:rFonts w:hint="eastAsia" w:ascii="仿宋" w:hAnsi="仿宋" w:eastAsia="仿宋"/>
              </w:rPr>
              <w:t>再次手术医师</w:t>
            </w:r>
          </w:p>
        </w:tc>
        <w:tc>
          <w:tcPr>
            <w:tcW w:w="692" w:type="dxa"/>
          </w:tcPr>
          <w:p w14:paraId="39FA0359">
            <w:pPr>
              <w:adjustRightInd w:val="0"/>
              <w:snapToGrid w:val="0"/>
              <w:spacing w:before="240" w:line="520" w:lineRule="exact"/>
              <w:jc w:val="left"/>
              <w:rPr>
                <w:rFonts w:ascii="仿宋" w:hAnsi="仿宋" w:eastAsia="仿宋"/>
              </w:rPr>
            </w:pPr>
            <w:r>
              <w:rPr>
                <w:rFonts w:hint="eastAsia" w:ascii="仿宋" w:hAnsi="仿宋" w:eastAsia="仿宋"/>
              </w:rPr>
              <w:t>首次手术时间</w:t>
            </w:r>
          </w:p>
        </w:tc>
        <w:tc>
          <w:tcPr>
            <w:tcW w:w="692" w:type="dxa"/>
          </w:tcPr>
          <w:p w14:paraId="621B2DD2">
            <w:pPr>
              <w:adjustRightInd w:val="0"/>
              <w:snapToGrid w:val="0"/>
              <w:spacing w:before="240" w:line="520" w:lineRule="exact"/>
              <w:jc w:val="left"/>
              <w:rPr>
                <w:rFonts w:ascii="仿宋" w:hAnsi="仿宋" w:eastAsia="仿宋"/>
              </w:rPr>
            </w:pPr>
            <w:r>
              <w:rPr>
                <w:rFonts w:hint="eastAsia" w:ascii="仿宋" w:hAnsi="仿宋" w:eastAsia="仿宋"/>
              </w:rPr>
              <w:t>再次手术时间</w:t>
            </w:r>
          </w:p>
        </w:tc>
        <w:tc>
          <w:tcPr>
            <w:tcW w:w="880" w:type="dxa"/>
          </w:tcPr>
          <w:p w14:paraId="46EB0232">
            <w:pPr>
              <w:adjustRightInd w:val="0"/>
              <w:snapToGrid w:val="0"/>
              <w:spacing w:before="240" w:line="520" w:lineRule="exact"/>
              <w:jc w:val="left"/>
              <w:rPr>
                <w:rFonts w:ascii="仿宋" w:hAnsi="仿宋" w:eastAsia="仿宋"/>
              </w:rPr>
            </w:pPr>
            <w:r>
              <w:rPr>
                <w:rFonts w:hint="eastAsia" w:ascii="仿宋" w:hAnsi="仿宋" w:eastAsia="仿宋"/>
              </w:rPr>
              <w:t>再次手术原因</w:t>
            </w:r>
          </w:p>
        </w:tc>
        <w:tc>
          <w:tcPr>
            <w:tcW w:w="1275" w:type="dxa"/>
          </w:tcPr>
          <w:p w14:paraId="1F3D9802">
            <w:pPr>
              <w:adjustRightInd w:val="0"/>
              <w:snapToGrid w:val="0"/>
              <w:spacing w:before="240" w:line="520" w:lineRule="exact"/>
              <w:jc w:val="left"/>
              <w:rPr>
                <w:rFonts w:ascii="仿宋" w:hAnsi="仿宋" w:eastAsia="仿宋"/>
              </w:rPr>
            </w:pPr>
            <w:r>
              <w:rPr>
                <w:rFonts w:hint="eastAsia" w:ascii="仿宋" w:hAnsi="仿宋" w:eastAsia="仿宋"/>
              </w:rPr>
              <w:t>主动上报/非主动上报</w:t>
            </w:r>
          </w:p>
        </w:tc>
      </w:tr>
      <w:tr w14:paraId="48DA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E7F4261">
            <w:pPr>
              <w:adjustRightInd w:val="0"/>
              <w:snapToGrid w:val="0"/>
              <w:spacing w:before="240" w:line="520" w:lineRule="exact"/>
              <w:jc w:val="center"/>
              <w:rPr>
                <w:rFonts w:ascii="仿宋" w:hAnsi="仿宋" w:eastAsia="仿宋"/>
              </w:rPr>
            </w:pPr>
            <w:r>
              <w:rPr>
                <w:rFonts w:hint="eastAsia" w:ascii="仿宋" w:hAnsi="仿宋" w:eastAsia="仿宋"/>
              </w:rPr>
              <w:t>1</w:t>
            </w:r>
          </w:p>
        </w:tc>
        <w:tc>
          <w:tcPr>
            <w:tcW w:w="709" w:type="dxa"/>
          </w:tcPr>
          <w:p w14:paraId="3DE26052">
            <w:pPr>
              <w:adjustRightInd w:val="0"/>
              <w:snapToGrid w:val="0"/>
              <w:spacing w:before="240" w:line="520" w:lineRule="exact"/>
              <w:jc w:val="left"/>
              <w:rPr>
                <w:rFonts w:ascii="仿宋" w:hAnsi="仿宋" w:eastAsia="仿宋" w:cs="仿宋"/>
                <w:sz w:val="32"/>
                <w:szCs w:val="32"/>
              </w:rPr>
            </w:pPr>
          </w:p>
        </w:tc>
        <w:tc>
          <w:tcPr>
            <w:tcW w:w="709" w:type="dxa"/>
          </w:tcPr>
          <w:p w14:paraId="2F269F00">
            <w:pPr>
              <w:adjustRightInd w:val="0"/>
              <w:snapToGrid w:val="0"/>
              <w:spacing w:before="240" w:line="520" w:lineRule="exact"/>
              <w:jc w:val="left"/>
              <w:rPr>
                <w:rFonts w:ascii="仿宋" w:hAnsi="仿宋" w:eastAsia="仿宋" w:cs="仿宋"/>
                <w:sz w:val="32"/>
                <w:szCs w:val="32"/>
              </w:rPr>
            </w:pPr>
          </w:p>
        </w:tc>
        <w:tc>
          <w:tcPr>
            <w:tcW w:w="850" w:type="dxa"/>
          </w:tcPr>
          <w:p w14:paraId="7A2189A5">
            <w:pPr>
              <w:adjustRightInd w:val="0"/>
              <w:snapToGrid w:val="0"/>
              <w:spacing w:before="240" w:line="520" w:lineRule="exact"/>
              <w:jc w:val="left"/>
              <w:rPr>
                <w:rFonts w:ascii="仿宋" w:hAnsi="仿宋" w:eastAsia="仿宋" w:cs="仿宋"/>
                <w:sz w:val="32"/>
                <w:szCs w:val="32"/>
              </w:rPr>
            </w:pPr>
          </w:p>
        </w:tc>
        <w:tc>
          <w:tcPr>
            <w:tcW w:w="993" w:type="dxa"/>
          </w:tcPr>
          <w:p w14:paraId="1FE8EA9D">
            <w:pPr>
              <w:adjustRightInd w:val="0"/>
              <w:snapToGrid w:val="0"/>
              <w:spacing w:before="240" w:line="520" w:lineRule="exact"/>
              <w:jc w:val="left"/>
              <w:rPr>
                <w:rFonts w:ascii="仿宋" w:hAnsi="仿宋" w:eastAsia="仿宋" w:cs="仿宋"/>
                <w:sz w:val="32"/>
                <w:szCs w:val="32"/>
              </w:rPr>
            </w:pPr>
          </w:p>
        </w:tc>
        <w:tc>
          <w:tcPr>
            <w:tcW w:w="890" w:type="dxa"/>
          </w:tcPr>
          <w:p w14:paraId="5DFB2311">
            <w:pPr>
              <w:adjustRightInd w:val="0"/>
              <w:snapToGrid w:val="0"/>
              <w:spacing w:before="240" w:line="520" w:lineRule="exact"/>
              <w:jc w:val="left"/>
              <w:rPr>
                <w:rFonts w:ascii="仿宋" w:hAnsi="仿宋" w:eastAsia="仿宋" w:cs="仿宋"/>
                <w:sz w:val="32"/>
                <w:szCs w:val="32"/>
              </w:rPr>
            </w:pPr>
          </w:p>
        </w:tc>
        <w:tc>
          <w:tcPr>
            <w:tcW w:w="691" w:type="dxa"/>
          </w:tcPr>
          <w:p w14:paraId="3E1EE5C0">
            <w:pPr>
              <w:adjustRightInd w:val="0"/>
              <w:snapToGrid w:val="0"/>
              <w:spacing w:before="240" w:line="520" w:lineRule="exact"/>
              <w:jc w:val="left"/>
              <w:rPr>
                <w:rFonts w:ascii="仿宋" w:hAnsi="仿宋" w:eastAsia="仿宋" w:cs="仿宋"/>
                <w:sz w:val="32"/>
                <w:szCs w:val="32"/>
              </w:rPr>
            </w:pPr>
          </w:p>
        </w:tc>
        <w:tc>
          <w:tcPr>
            <w:tcW w:w="691" w:type="dxa"/>
          </w:tcPr>
          <w:p w14:paraId="3A471303">
            <w:pPr>
              <w:adjustRightInd w:val="0"/>
              <w:snapToGrid w:val="0"/>
              <w:spacing w:before="240" w:line="520" w:lineRule="exact"/>
              <w:jc w:val="left"/>
              <w:rPr>
                <w:rFonts w:ascii="仿宋" w:hAnsi="仿宋" w:eastAsia="仿宋" w:cs="仿宋"/>
                <w:sz w:val="32"/>
                <w:szCs w:val="32"/>
              </w:rPr>
            </w:pPr>
          </w:p>
        </w:tc>
        <w:tc>
          <w:tcPr>
            <w:tcW w:w="692" w:type="dxa"/>
          </w:tcPr>
          <w:p w14:paraId="76932B8D">
            <w:pPr>
              <w:adjustRightInd w:val="0"/>
              <w:snapToGrid w:val="0"/>
              <w:spacing w:before="240" w:line="520" w:lineRule="exact"/>
              <w:jc w:val="left"/>
              <w:rPr>
                <w:rFonts w:ascii="仿宋" w:hAnsi="仿宋" w:eastAsia="仿宋" w:cs="仿宋"/>
                <w:sz w:val="32"/>
                <w:szCs w:val="32"/>
              </w:rPr>
            </w:pPr>
          </w:p>
        </w:tc>
        <w:tc>
          <w:tcPr>
            <w:tcW w:w="692" w:type="dxa"/>
          </w:tcPr>
          <w:p w14:paraId="6821B049">
            <w:pPr>
              <w:adjustRightInd w:val="0"/>
              <w:snapToGrid w:val="0"/>
              <w:spacing w:before="240" w:line="520" w:lineRule="exact"/>
              <w:jc w:val="left"/>
              <w:rPr>
                <w:rFonts w:ascii="仿宋" w:hAnsi="仿宋" w:eastAsia="仿宋" w:cs="仿宋"/>
                <w:sz w:val="32"/>
                <w:szCs w:val="32"/>
              </w:rPr>
            </w:pPr>
          </w:p>
        </w:tc>
        <w:tc>
          <w:tcPr>
            <w:tcW w:w="880" w:type="dxa"/>
          </w:tcPr>
          <w:p w14:paraId="46DF0B5F">
            <w:pPr>
              <w:adjustRightInd w:val="0"/>
              <w:snapToGrid w:val="0"/>
              <w:spacing w:before="240" w:line="520" w:lineRule="exact"/>
              <w:jc w:val="left"/>
              <w:rPr>
                <w:rFonts w:ascii="仿宋" w:hAnsi="仿宋" w:eastAsia="仿宋" w:cs="仿宋"/>
                <w:sz w:val="32"/>
                <w:szCs w:val="32"/>
              </w:rPr>
            </w:pPr>
          </w:p>
        </w:tc>
        <w:tc>
          <w:tcPr>
            <w:tcW w:w="1275" w:type="dxa"/>
          </w:tcPr>
          <w:p w14:paraId="6D81FEA7">
            <w:pPr>
              <w:adjustRightInd w:val="0"/>
              <w:snapToGrid w:val="0"/>
              <w:spacing w:before="240" w:line="520" w:lineRule="exact"/>
              <w:jc w:val="left"/>
              <w:rPr>
                <w:rFonts w:ascii="仿宋" w:hAnsi="仿宋" w:eastAsia="仿宋" w:cs="仿宋"/>
                <w:sz w:val="32"/>
                <w:szCs w:val="32"/>
              </w:rPr>
            </w:pPr>
          </w:p>
        </w:tc>
      </w:tr>
      <w:tr w14:paraId="315E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33BF566">
            <w:pPr>
              <w:adjustRightInd w:val="0"/>
              <w:snapToGrid w:val="0"/>
              <w:spacing w:before="240" w:line="520" w:lineRule="exact"/>
              <w:jc w:val="center"/>
              <w:rPr>
                <w:rFonts w:ascii="仿宋" w:hAnsi="仿宋" w:eastAsia="仿宋"/>
              </w:rPr>
            </w:pPr>
            <w:r>
              <w:rPr>
                <w:rFonts w:hint="eastAsia" w:ascii="仿宋" w:hAnsi="仿宋" w:eastAsia="仿宋"/>
              </w:rPr>
              <w:t>2</w:t>
            </w:r>
          </w:p>
        </w:tc>
        <w:tc>
          <w:tcPr>
            <w:tcW w:w="709" w:type="dxa"/>
          </w:tcPr>
          <w:p w14:paraId="4A24C9BC">
            <w:pPr>
              <w:adjustRightInd w:val="0"/>
              <w:snapToGrid w:val="0"/>
              <w:spacing w:before="240" w:line="520" w:lineRule="exact"/>
              <w:jc w:val="left"/>
              <w:rPr>
                <w:rFonts w:ascii="仿宋" w:hAnsi="仿宋" w:eastAsia="仿宋" w:cs="仿宋"/>
                <w:sz w:val="32"/>
                <w:szCs w:val="32"/>
              </w:rPr>
            </w:pPr>
          </w:p>
        </w:tc>
        <w:tc>
          <w:tcPr>
            <w:tcW w:w="709" w:type="dxa"/>
          </w:tcPr>
          <w:p w14:paraId="742EE63D">
            <w:pPr>
              <w:adjustRightInd w:val="0"/>
              <w:snapToGrid w:val="0"/>
              <w:spacing w:before="240" w:line="520" w:lineRule="exact"/>
              <w:jc w:val="left"/>
              <w:rPr>
                <w:rFonts w:ascii="仿宋" w:hAnsi="仿宋" w:eastAsia="仿宋" w:cs="仿宋"/>
                <w:sz w:val="32"/>
                <w:szCs w:val="32"/>
              </w:rPr>
            </w:pPr>
          </w:p>
        </w:tc>
        <w:tc>
          <w:tcPr>
            <w:tcW w:w="850" w:type="dxa"/>
          </w:tcPr>
          <w:p w14:paraId="4545AA11">
            <w:pPr>
              <w:adjustRightInd w:val="0"/>
              <w:snapToGrid w:val="0"/>
              <w:spacing w:before="240" w:line="520" w:lineRule="exact"/>
              <w:jc w:val="left"/>
              <w:rPr>
                <w:rFonts w:ascii="仿宋" w:hAnsi="仿宋" w:eastAsia="仿宋" w:cs="仿宋"/>
                <w:sz w:val="32"/>
                <w:szCs w:val="32"/>
              </w:rPr>
            </w:pPr>
          </w:p>
        </w:tc>
        <w:tc>
          <w:tcPr>
            <w:tcW w:w="993" w:type="dxa"/>
          </w:tcPr>
          <w:p w14:paraId="0FDC34C6">
            <w:pPr>
              <w:adjustRightInd w:val="0"/>
              <w:snapToGrid w:val="0"/>
              <w:spacing w:before="240" w:line="520" w:lineRule="exact"/>
              <w:jc w:val="left"/>
              <w:rPr>
                <w:rFonts w:ascii="仿宋" w:hAnsi="仿宋" w:eastAsia="仿宋" w:cs="仿宋"/>
                <w:sz w:val="32"/>
                <w:szCs w:val="32"/>
              </w:rPr>
            </w:pPr>
          </w:p>
        </w:tc>
        <w:tc>
          <w:tcPr>
            <w:tcW w:w="890" w:type="dxa"/>
          </w:tcPr>
          <w:p w14:paraId="22CC077D">
            <w:pPr>
              <w:adjustRightInd w:val="0"/>
              <w:snapToGrid w:val="0"/>
              <w:spacing w:before="240" w:line="520" w:lineRule="exact"/>
              <w:jc w:val="left"/>
              <w:rPr>
                <w:rFonts w:ascii="仿宋" w:hAnsi="仿宋" w:eastAsia="仿宋" w:cs="仿宋"/>
                <w:sz w:val="32"/>
                <w:szCs w:val="32"/>
              </w:rPr>
            </w:pPr>
          </w:p>
        </w:tc>
        <w:tc>
          <w:tcPr>
            <w:tcW w:w="691" w:type="dxa"/>
          </w:tcPr>
          <w:p w14:paraId="47D16743">
            <w:pPr>
              <w:adjustRightInd w:val="0"/>
              <w:snapToGrid w:val="0"/>
              <w:spacing w:before="240" w:line="520" w:lineRule="exact"/>
              <w:jc w:val="left"/>
              <w:rPr>
                <w:rFonts w:ascii="仿宋" w:hAnsi="仿宋" w:eastAsia="仿宋" w:cs="仿宋"/>
                <w:sz w:val="32"/>
                <w:szCs w:val="32"/>
              </w:rPr>
            </w:pPr>
          </w:p>
        </w:tc>
        <w:tc>
          <w:tcPr>
            <w:tcW w:w="691" w:type="dxa"/>
          </w:tcPr>
          <w:p w14:paraId="6731A805">
            <w:pPr>
              <w:adjustRightInd w:val="0"/>
              <w:snapToGrid w:val="0"/>
              <w:spacing w:before="240" w:line="520" w:lineRule="exact"/>
              <w:jc w:val="left"/>
              <w:rPr>
                <w:rFonts w:ascii="仿宋" w:hAnsi="仿宋" w:eastAsia="仿宋" w:cs="仿宋"/>
                <w:sz w:val="32"/>
                <w:szCs w:val="32"/>
              </w:rPr>
            </w:pPr>
          </w:p>
        </w:tc>
        <w:tc>
          <w:tcPr>
            <w:tcW w:w="692" w:type="dxa"/>
          </w:tcPr>
          <w:p w14:paraId="322F927A">
            <w:pPr>
              <w:adjustRightInd w:val="0"/>
              <w:snapToGrid w:val="0"/>
              <w:spacing w:before="240" w:line="520" w:lineRule="exact"/>
              <w:jc w:val="left"/>
              <w:rPr>
                <w:rFonts w:ascii="仿宋" w:hAnsi="仿宋" w:eastAsia="仿宋" w:cs="仿宋"/>
                <w:sz w:val="32"/>
                <w:szCs w:val="32"/>
              </w:rPr>
            </w:pPr>
          </w:p>
        </w:tc>
        <w:tc>
          <w:tcPr>
            <w:tcW w:w="692" w:type="dxa"/>
          </w:tcPr>
          <w:p w14:paraId="66EB72AF">
            <w:pPr>
              <w:adjustRightInd w:val="0"/>
              <w:snapToGrid w:val="0"/>
              <w:spacing w:before="240" w:line="520" w:lineRule="exact"/>
              <w:jc w:val="left"/>
              <w:rPr>
                <w:rFonts w:ascii="仿宋" w:hAnsi="仿宋" w:eastAsia="仿宋" w:cs="仿宋"/>
                <w:sz w:val="32"/>
                <w:szCs w:val="32"/>
              </w:rPr>
            </w:pPr>
          </w:p>
        </w:tc>
        <w:tc>
          <w:tcPr>
            <w:tcW w:w="880" w:type="dxa"/>
          </w:tcPr>
          <w:p w14:paraId="519193C2">
            <w:pPr>
              <w:adjustRightInd w:val="0"/>
              <w:snapToGrid w:val="0"/>
              <w:spacing w:before="240" w:line="520" w:lineRule="exact"/>
              <w:jc w:val="left"/>
              <w:rPr>
                <w:rFonts w:ascii="仿宋" w:hAnsi="仿宋" w:eastAsia="仿宋" w:cs="仿宋"/>
                <w:sz w:val="32"/>
                <w:szCs w:val="32"/>
              </w:rPr>
            </w:pPr>
          </w:p>
        </w:tc>
        <w:tc>
          <w:tcPr>
            <w:tcW w:w="1275" w:type="dxa"/>
          </w:tcPr>
          <w:p w14:paraId="7D27D959">
            <w:pPr>
              <w:adjustRightInd w:val="0"/>
              <w:snapToGrid w:val="0"/>
              <w:spacing w:before="240" w:line="520" w:lineRule="exact"/>
              <w:jc w:val="left"/>
              <w:rPr>
                <w:rFonts w:ascii="仿宋" w:hAnsi="仿宋" w:eastAsia="仿宋" w:cs="仿宋"/>
                <w:sz w:val="32"/>
                <w:szCs w:val="32"/>
              </w:rPr>
            </w:pPr>
          </w:p>
        </w:tc>
      </w:tr>
      <w:tr w14:paraId="07DA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EF2C77D">
            <w:pPr>
              <w:adjustRightInd w:val="0"/>
              <w:snapToGrid w:val="0"/>
              <w:spacing w:before="240" w:line="520" w:lineRule="exact"/>
              <w:jc w:val="center"/>
              <w:rPr>
                <w:rFonts w:ascii="仿宋" w:hAnsi="仿宋" w:eastAsia="仿宋"/>
              </w:rPr>
            </w:pPr>
            <w:r>
              <w:rPr>
                <w:rFonts w:hint="eastAsia" w:ascii="仿宋" w:hAnsi="仿宋" w:eastAsia="仿宋"/>
              </w:rPr>
              <w:t>3</w:t>
            </w:r>
          </w:p>
        </w:tc>
        <w:tc>
          <w:tcPr>
            <w:tcW w:w="709" w:type="dxa"/>
          </w:tcPr>
          <w:p w14:paraId="572B9116">
            <w:pPr>
              <w:adjustRightInd w:val="0"/>
              <w:snapToGrid w:val="0"/>
              <w:spacing w:before="240" w:line="520" w:lineRule="exact"/>
              <w:jc w:val="left"/>
              <w:rPr>
                <w:rFonts w:ascii="仿宋" w:hAnsi="仿宋" w:eastAsia="仿宋" w:cs="仿宋"/>
                <w:sz w:val="32"/>
                <w:szCs w:val="32"/>
              </w:rPr>
            </w:pPr>
          </w:p>
        </w:tc>
        <w:tc>
          <w:tcPr>
            <w:tcW w:w="709" w:type="dxa"/>
          </w:tcPr>
          <w:p w14:paraId="7C8DD334">
            <w:pPr>
              <w:adjustRightInd w:val="0"/>
              <w:snapToGrid w:val="0"/>
              <w:spacing w:before="240" w:line="520" w:lineRule="exact"/>
              <w:jc w:val="left"/>
              <w:rPr>
                <w:rFonts w:ascii="仿宋" w:hAnsi="仿宋" w:eastAsia="仿宋" w:cs="仿宋"/>
                <w:sz w:val="32"/>
                <w:szCs w:val="32"/>
              </w:rPr>
            </w:pPr>
          </w:p>
        </w:tc>
        <w:tc>
          <w:tcPr>
            <w:tcW w:w="850" w:type="dxa"/>
          </w:tcPr>
          <w:p w14:paraId="7D6B9E58">
            <w:pPr>
              <w:adjustRightInd w:val="0"/>
              <w:snapToGrid w:val="0"/>
              <w:spacing w:before="240" w:line="520" w:lineRule="exact"/>
              <w:jc w:val="left"/>
              <w:rPr>
                <w:rFonts w:ascii="仿宋" w:hAnsi="仿宋" w:eastAsia="仿宋" w:cs="仿宋"/>
                <w:sz w:val="32"/>
                <w:szCs w:val="32"/>
              </w:rPr>
            </w:pPr>
          </w:p>
        </w:tc>
        <w:tc>
          <w:tcPr>
            <w:tcW w:w="993" w:type="dxa"/>
          </w:tcPr>
          <w:p w14:paraId="573B47F0">
            <w:pPr>
              <w:adjustRightInd w:val="0"/>
              <w:snapToGrid w:val="0"/>
              <w:spacing w:before="240" w:line="520" w:lineRule="exact"/>
              <w:jc w:val="left"/>
              <w:rPr>
                <w:rFonts w:ascii="仿宋" w:hAnsi="仿宋" w:eastAsia="仿宋" w:cs="仿宋"/>
                <w:sz w:val="32"/>
                <w:szCs w:val="32"/>
              </w:rPr>
            </w:pPr>
          </w:p>
        </w:tc>
        <w:tc>
          <w:tcPr>
            <w:tcW w:w="890" w:type="dxa"/>
          </w:tcPr>
          <w:p w14:paraId="1A4B6861">
            <w:pPr>
              <w:adjustRightInd w:val="0"/>
              <w:snapToGrid w:val="0"/>
              <w:spacing w:before="240" w:line="520" w:lineRule="exact"/>
              <w:jc w:val="left"/>
              <w:rPr>
                <w:rFonts w:ascii="仿宋" w:hAnsi="仿宋" w:eastAsia="仿宋" w:cs="仿宋"/>
                <w:sz w:val="32"/>
                <w:szCs w:val="32"/>
              </w:rPr>
            </w:pPr>
          </w:p>
        </w:tc>
        <w:tc>
          <w:tcPr>
            <w:tcW w:w="691" w:type="dxa"/>
          </w:tcPr>
          <w:p w14:paraId="004D6A4D">
            <w:pPr>
              <w:adjustRightInd w:val="0"/>
              <w:snapToGrid w:val="0"/>
              <w:spacing w:before="240" w:line="520" w:lineRule="exact"/>
              <w:jc w:val="left"/>
              <w:rPr>
                <w:rFonts w:ascii="仿宋" w:hAnsi="仿宋" w:eastAsia="仿宋" w:cs="仿宋"/>
                <w:sz w:val="32"/>
                <w:szCs w:val="32"/>
              </w:rPr>
            </w:pPr>
          </w:p>
        </w:tc>
        <w:tc>
          <w:tcPr>
            <w:tcW w:w="691" w:type="dxa"/>
          </w:tcPr>
          <w:p w14:paraId="1B2344DB">
            <w:pPr>
              <w:adjustRightInd w:val="0"/>
              <w:snapToGrid w:val="0"/>
              <w:spacing w:before="240" w:line="520" w:lineRule="exact"/>
              <w:jc w:val="left"/>
              <w:rPr>
                <w:rFonts w:ascii="仿宋" w:hAnsi="仿宋" w:eastAsia="仿宋" w:cs="仿宋"/>
                <w:sz w:val="32"/>
                <w:szCs w:val="32"/>
              </w:rPr>
            </w:pPr>
          </w:p>
        </w:tc>
        <w:tc>
          <w:tcPr>
            <w:tcW w:w="692" w:type="dxa"/>
          </w:tcPr>
          <w:p w14:paraId="6213A036">
            <w:pPr>
              <w:adjustRightInd w:val="0"/>
              <w:snapToGrid w:val="0"/>
              <w:spacing w:before="240" w:line="520" w:lineRule="exact"/>
              <w:jc w:val="left"/>
              <w:rPr>
                <w:rFonts w:ascii="仿宋" w:hAnsi="仿宋" w:eastAsia="仿宋" w:cs="仿宋"/>
                <w:sz w:val="32"/>
                <w:szCs w:val="32"/>
              </w:rPr>
            </w:pPr>
          </w:p>
        </w:tc>
        <w:tc>
          <w:tcPr>
            <w:tcW w:w="692" w:type="dxa"/>
          </w:tcPr>
          <w:p w14:paraId="201D77DC">
            <w:pPr>
              <w:adjustRightInd w:val="0"/>
              <w:snapToGrid w:val="0"/>
              <w:spacing w:before="240" w:line="520" w:lineRule="exact"/>
              <w:jc w:val="left"/>
              <w:rPr>
                <w:rFonts w:ascii="仿宋" w:hAnsi="仿宋" w:eastAsia="仿宋" w:cs="仿宋"/>
                <w:sz w:val="32"/>
                <w:szCs w:val="32"/>
              </w:rPr>
            </w:pPr>
          </w:p>
        </w:tc>
        <w:tc>
          <w:tcPr>
            <w:tcW w:w="880" w:type="dxa"/>
          </w:tcPr>
          <w:p w14:paraId="5F522B7F">
            <w:pPr>
              <w:adjustRightInd w:val="0"/>
              <w:snapToGrid w:val="0"/>
              <w:spacing w:before="240" w:line="520" w:lineRule="exact"/>
              <w:jc w:val="left"/>
              <w:rPr>
                <w:rFonts w:ascii="仿宋" w:hAnsi="仿宋" w:eastAsia="仿宋" w:cs="仿宋"/>
                <w:sz w:val="32"/>
                <w:szCs w:val="32"/>
              </w:rPr>
            </w:pPr>
          </w:p>
        </w:tc>
        <w:tc>
          <w:tcPr>
            <w:tcW w:w="1275" w:type="dxa"/>
          </w:tcPr>
          <w:p w14:paraId="37395B73">
            <w:pPr>
              <w:adjustRightInd w:val="0"/>
              <w:snapToGrid w:val="0"/>
              <w:spacing w:before="240" w:line="520" w:lineRule="exact"/>
              <w:jc w:val="left"/>
              <w:rPr>
                <w:rFonts w:ascii="仿宋" w:hAnsi="仿宋" w:eastAsia="仿宋" w:cs="仿宋"/>
                <w:sz w:val="32"/>
                <w:szCs w:val="32"/>
              </w:rPr>
            </w:pPr>
          </w:p>
        </w:tc>
      </w:tr>
      <w:tr w14:paraId="1B55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67487F5">
            <w:pPr>
              <w:adjustRightInd w:val="0"/>
              <w:snapToGrid w:val="0"/>
              <w:spacing w:before="240" w:line="520" w:lineRule="exact"/>
              <w:jc w:val="center"/>
              <w:rPr>
                <w:rFonts w:ascii="仿宋" w:hAnsi="仿宋" w:eastAsia="仿宋"/>
              </w:rPr>
            </w:pPr>
            <w:r>
              <w:rPr>
                <w:rFonts w:hint="eastAsia" w:ascii="仿宋" w:hAnsi="仿宋" w:eastAsia="仿宋"/>
              </w:rPr>
              <w:t>4</w:t>
            </w:r>
          </w:p>
        </w:tc>
        <w:tc>
          <w:tcPr>
            <w:tcW w:w="709" w:type="dxa"/>
          </w:tcPr>
          <w:p w14:paraId="1DA3BB82">
            <w:pPr>
              <w:adjustRightInd w:val="0"/>
              <w:snapToGrid w:val="0"/>
              <w:spacing w:before="240" w:line="520" w:lineRule="exact"/>
              <w:jc w:val="left"/>
              <w:rPr>
                <w:rFonts w:ascii="仿宋" w:hAnsi="仿宋" w:eastAsia="仿宋" w:cs="仿宋"/>
                <w:sz w:val="32"/>
                <w:szCs w:val="32"/>
              </w:rPr>
            </w:pPr>
          </w:p>
        </w:tc>
        <w:tc>
          <w:tcPr>
            <w:tcW w:w="709" w:type="dxa"/>
          </w:tcPr>
          <w:p w14:paraId="00B31719">
            <w:pPr>
              <w:adjustRightInd w:val="0"/>
              <w:snapToGrid w:val="0"/>
              <w:spacing w:before="240" w:line="520" w:lineRule="exact"/>
              <w:jc w:val="left"/>
              <w:rPr>
                <w:rFonts w:ascii="仿宋" w:hAnsi="仿宋" w:eastAsia="仿宋" w:cs="仿宋"/>
                <w:sz w:val="32"/>
                <w:szCs w:val="32"/>
              </w:rPr>
            </w:pPr>
          </w:p>
        </w:tc>
        <w:tc>
          <w:tcPr>
            <w:tcW w:w="850" w:type="dxa"/>
          </w:tcPr>
          <w:p w14:paraId="238E69CA">
            <w:pPr>
              <w:adjustRightInd w:val="0"/>
              <w:snapToGrid w:val="0"/>
              <w:spacing w:before="240" w:line="520" w:lineRule="exact"/>
              <w:jc w:val="left"/>
              <w:rPr>
                <w:rFonts w:ascii="仿宋" w:hAnsi="仿宋" w:eastAsia="仿宋" w:cs="仿宋"/>
                <w:sz w:val="32"/>
                <w:szCs w:val="32"/>
              </w:rPr>
            </w:pPr>
          </w:p>
        </w:tc>
        <w:tc>
          <w:tcPr>
            <w:tcW w:w="993" w:type="dxa"/>
          </w:tcPr>
          <w:p w14:paraId="7007D0BB">
            <w:pPr>
              <w:adjustRightInd w:val="0"/>
              <w:snapToGrid w:val="0"/>
              <w:spacing w:before="240" w:line="520" w:lineRule="exact"/>
              <w:jc w:val="left"/>
              <w:rPr>
                <w:rFonts w:ascii="仿宋" w:hAnsi="仿宋" w:eastAsia="仿宋" w:cs="仿宋"/>
                <w:sz w:val="32"/>
                <w:szCs w:val="32"/>
              </w:rPr>
            </w:pPr>
          </w:p>
        </w:tc>
        <w:tc>
          <w:tcPr>
            <w:tcW w:w="890" w:type="dxa"/>
          </w:tcPr>
          <w:p w14:paraId="4C6F7D13">
            <w:pPr>
              <w:adjustRightInd w:val="0"/>
              <w:snapToGrid w:val="0"/>
              <w:spacing w:before="240" w:line="520" w:lineRule="exact"/>
              <w:jc w:val="left"/>
              <w:rPr>
                <w:rFonts w:ascii="仿宋" w:hAnsi="仿宋" w:eastAsia="仿宋" w:cs="仿宋"/>
                <w:sz w:val="32"/>
                <w:szCs w:val="32"/>
              </w:rPr>
            </w:pPr>
          </w:p>
        </w:tc>
        <w:tc>
          <w:tcPr>
            <w:tcW w:w="691" w:type="dxa"/>
          </w:tcPr>
          <w:p w14:paraId="4E5D768F">
            <w:pPr>
              <w:adjustRightInd w:val="0"/>
              <w:snapToGrid w:val="0"/>
              <w:spacing w:before="240" w:line="520" w:lineRule="exact"/>
              <w:jc w:val="left"/>
              <w:rPr>
                <w:rFonts w:ascii="仿宋" w:hAnsi="仿宋" w:eastAsia="仿宋" w:cs="仿宋"/>
                <w:sz w:val="32"/>
                <w:szCs w:val="32"/>
              </w:rPr>
            </w:pPr>
          </w:p>
        </w:tc>
        <w:tc>
          <w:tcPr>
            <w:tcW w:w="691" w:type="dxa"/>
          </w:tcPr>
          <w:p w14:paraId="30B4AF70">
            <w:pPr>
              <w:adjustRightInd w:val="0"/>
              <w:snapToGrid w:val="0"/>
              <w:spacing w:before="240" w:line="520" w:lineRule="exact"/>
              <w:jc w:val="left"/>
              <w:rPr>
                <w:rFonts w:ascii="仿宋" w:hAnsi="仿宋" w:eastAsia="仿宋" w:cs="仿宋"/>
                <w:sz w:val="32"/>
                <w:szCs w:val="32"/>
              </w:rPr>
            </w:pPr>
          </w:p>
        </w:tc>
        <w:tc>
          <w:tcPr>
            <w:tcW w:w="692" w:type="dxa"/>
          </w:tcPr>
          <w:p w14:paraId="4B5D5980">
            <w:pPr>
              <w:adjustRightInd w:val="0"/>
              <w:snapToGrid w:val="0"/>
              <w:spacing w:before="240" w:line="520" w:lineRule="exact"/>
              <w:jc w:val="left"/>
              <w:rPr>
                <w:rFonts w:ascii="仿宋" w:hAnsi="仿宋" w:eastAsia="仿宋" w:cs="仿宋"/>
                <w:sz w:val="32"/>
                <w:szCs w:val="32"/>
              </w:rPr>
            </w:pPr>
          </w:p>
        </w:tc>
        <w:tc>
          <w:tcPr>
            <w:tcW w:w="692" w:type="dxa"/>
          </w:tcPr>
          <w:p w14:paraId="4A701F36">
            <w:pPr>
              <w:adjustRightInd w:val="0"/>
              <w:snapToGrid w:val="0"/>
              <w:spacing w:before="240" w:line="520" w:lineRule="exact"/>
              <w:jc w:val="left"/>
              <w:rPr>
                <w:rFonts w:ascii="仿宋" w:hAnsi="仿宋" w:eastAsia="仿宋" w:cs="仿宋"/>
                <w:sz w:val="32"/>
                <w:szCs w:val="32"/>
              </w:rPr>
            </w:pPr>
          </w:p>
        </w:tc>
        <w:tc>
          <w:tcPr>
            <w:tcW w:w="880" w:type="dxa"/>
          </w:tcPr>
          <w:p w14:paraId="06E3301A">
            <w:pPr>
              <w:adjustRightInd w:val="0"/>
              <w:snapToGrid w:val="0"/>
              <w:spacing w:before="240" w:line="520" w:lineRule="exact"/>
              <w:jc w:val="left"/>
              <w:rPr>
                <w:rFonts w:ascii="仿宋" w:hAnsi="仿宋" w:eastAsia="仿宋" w:cs="仿宋"/>
                <w:sz w:val="32"/>
                <w:szCs w:val="32"/>
              </w:rPr>
            </w:pPr>
          </w:p>
        </w:tc>
        <w:tc>
          <w:tcPr>
            <w:tcW w:w="1275" w:type="dxa"/>
          </w:tcPr>
          <w:p w14:paraId="6F50C15E">
            <w:pPr>
              <w:adjustRightInd w:val="0"/>
              <w:snapToGrid w:val="0"/>
              <w:spacing w:before="240" w:line="520" w:lineRule="exact"/>
              <w:jc w:val="left"/>
              <w:rPr>
                <w:rFonts w:ascii="仿宋" w:hAnsi="仿宋" w:eastAsia="仿宋" w:cs="仿宋"/>
                <w:sz w:val="32"/>
                <w:szCs w:val="32"/>
              </w:rPr>
            </w:pPr>
          </w:p>
        </w:tc>
      </w:tr>
      <w:tr w14:paraId="52DB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9ED6B25">
            <w:pPr>
              <w:adjustRightInd w:val="0"/>
              <w:snapToGrid w:val="0"/>
              <w:spacing w:before="240" w:line="520" w:lineRule="exact"/>
              <w:jc w:val="center"/>
              <w:rPr>
                <w:rFonts w:ascii="仿宋" w:hAnsi="仿宋" w:eastAsia="仿宋"/>
              </w:rPr>
            </w:pPr>
            <w:r>
              <w:rPr>
                <w:rFonts w:hint="eastAsia" w:ascii="仿宋" w:hAnsi="仿宋" w:eastAsia="仿宋"/>
              </w:rPr>
              <w:t>5</w:t>
            </w:r>
          </w:p>
        </w:tc>
        <w:tc>
          <w:tcPr>
            <w:tcW w:w="709" w:type="dxa"/>
          </w:tcPr>
          <w:p w14:paraId="63C5715F">
            <w:pPr>
              <w:adjustRightInd w:val="0"/>
              <w:snapToGrid w:val="0"/>
              <w:spacing w:before="240" w:line="520" w:lineRule="exact"/>
              <w:jc w:val="left"/>
              <w:rPr>
                <w:rFonts w:ascii="仿宋" w:hAnsi="仿宋" w:eastAsia="仿宋" w:cs="仿宋"/>
                <w:sz w:val="32"/>
                <w:szCs w:val="32"/>
              </w:rPr>
            </w:pPr>
          </w:p>
        </w:tc>
        <w:tc>
          <w:tcPr>
            <w:tcW w:w="709" w:type="dxa"/>
          </w:tcPr>
          <w:p w14:paraId="1E9931BE">
            <w:pPr>
              <w:adjustRightInd w:val="0"/>
              <w:snapToGrid w:val="0"/>
              <w:spacing w:before="240" w:line="520" w:lineRule="exact"/>
              <w:jc w:val="left"/>
              <w:rPr>
                <w:rFonts w:ascii="仿宋" w:hAnsi="仿宋" w:eastAsia="仿宋" w:cs="仿宋"/>
                <w:sz w:val="32"/>
                <w:szCs w:val="32"/>
              </w:rPr>
            </w:pPr>
          </w:p>
        </w:tc>
        <w:tc>
          <w:tcPr>
            <w:tcW w:w="850" w:type="dxa"/>
          </w:tcPr>
          <w:p w14:paraId="001FF6A9">
            <w:pPr>
              <w:adjustRightInd w:val="0"/>
              <w:snapToGrid w:val="0"/>
              <w:spacing w:before="240" w:line="520" w:lineRule="exact"/>
              <w:jc w:val="left"/>
              <w:rPr>
                <w:rFonts w:ascii="仿宋" w:hAnsi="仿宋" w:eastAsia="仿宋" w:cs="仿宋"/>
                <w:sz w:val="32"/>
                <w:szCs w:val="32"/>
              </w:rPr>
            </w:pPr>
          </w:p>
        </w:tc>
        <w:tc>
          <w:tcPr>
            <w:tcW w:w="993" w:type="dxa"/>
          </w:tcPr>
          <w:p w14:paraId="68D9893E">
            <w:pPr>
              <w:adjustRightInd w:val="0"/>
              <w:snapToGrid w:val="0"/>
              <w:spacing w:before="240" w:line="520" w:lineRule="exact"/>
              <w:jc w:val="left"/>
              <w:rPr>
                <w:rFonts w:ascii="仿宋" w:hAnsi="仿宋" w:eastAsia="仿宋" w:cs="仿宋"/>
                <w:sz w:val="32"/>
                <w:szCs w:val="32"/>
              </w:rPr>
            </w:pPr>
          </w:p>
        </w:tc>
        <w:tc>
          <w:tcPr>
            <w:tcW w:w="890" w:type="dxa"/>
          </w:tcPr>
          <w:p w14:paraId="7CB05E67">
            <w:pPr>
              <w:adjustRightInd w:val="0"/>
              <w:snapToGrid w:val="0"/>
              <w:spacing w:before="240" w:line="520" w:lineRule="exact"/>
              <w:jc w:val="left"/>
              <w:rPr>
                <w:rFonts w:ascii="仿宋" w:hAnsi="仿宋" w:eastAsia="仿宋" w:cs="仿宋"/>
                <w:sz w:val="32"/>
                <w:szCs w:val="32"/>
              </w:rPr>
            </w:pPr>
          </w:p>
        </w:tc>
        <w:tc>
          <w:tcPr>
            <w:tcW w:w="691" w:type="dxa"/>
          </w:tcPr>
          <w:p w14:paraId="5DA3DBE2">
            <w:pPr>
              <w:adjustRightInd w:val="0"/>
              <w:snapToGrid w:val="0"/>
              <w:spacing w:before="240" w:line="520" w:lineRule="exact"/>
              <w:jc w:val="left"/>
              <w:rPr>
                <w:rFonts w:ascii="仿宋" w:hAnsi="仿宋" w:eastAsia="仿宋" w:cs="仿宋"/>
                <w:sz w:val="32"/>
                <w:szCs w:val="32"/>
              </w:rPr>
            </w:pPr>
          </w:p>
        </w:tc>
        <w:tc>
          <w:tcPr>
            <w:tcW w:w="691" w:type="dxa"/>
          </w:tcPr>
          <w:p w14:paraId="47F6D5E1">
            <w:pPr>
              <w:adjustRightInd w:val="0"/>
              <w:snapToGrid w:val="0"/>
              <w:spacing w:before="240" w:line="520" w:lineRule="exact"/>
              <w:jc w:val="left"/>
              <w:rPr>
                <w:rFonts w:ascii="仿宋" w:hAnsi="仿宋" w:eastAsia="仿宋" w:cs="仿宋"/>
                <w:sz w:val="32"/>
                <w:szCs w:val="32"/>
              </w:rPr>
            </w:pPr>
          </w:p>
        </w:tc>
        <w:tc>
          <w:tcPr>
            <w:tcW w:w="692" w:type="dxa"/>
          </w:tcPr>
          <w:p w14:paraId="18E79DCD">
            <w:pPr>
              <w:adjustRightInd w:val="0"/>
              <w:snapToGrid w:val="0"/>
              <w:spacing w:before="240" w:line="520" w:lineRule="exact"/>
              <w:jc w:val="left"/>
              <w:rPr>
                <w:rFonts w:ascii="仿宋" w:hAnsi="仿宋" w:eastAsia="仿宋" w:cs="仿宋"/>
                <w:sz w:val="32"/>
                <w:szCs w:val="32"/>
              </w:rPr>
            </w:pPr>
          </w:p>
        </w:tc>
        <w:tc>
          <w:tcPr>
            <w:tcW w:w="692" w:type="dxa"/>
          </w:tcPr>
          <w:p w14:paraId="7F3A6F5A">
            <w:pPr>
              <w:adjustRightInd w:val="0"/>
              <w:snapToGrid w:val="0"/>
              <w:spacing w:before="240" w:line="520" w:lineRule="exact"/>
              <w:jc w:val="left"/>
              <w:rPr>
                <w:rFonts w:ascii="仿宋" w:hAnsi="仿宋" w:eastAsia="仿宋" w:cs="仿宋"/>
                <w:sz w:val="32"/>
                <w:szCs w:val="32"/>
              </w:rPr>
            </w:pPr>
          </w:p>
        </w:tc>
        <w:tc>
          <w:tcPr>
            <w:tcW w:w="880" w:type="dxa"/>
          </w:tcPr>
          <w:p w14:paraId="1463DAFB">
            <w:pPr>
              <w:adjustRightInd w:val="0"/>
              <w:snapToGrid w:val="0"/>
              <w:spacing w:before="240" w:line="520" w:lineRule="exact"/>
              <w:jc w:val="left"/>
              <w:rPr>
                <w:rFonts w:ascii="仿宋" w:hAnsi="仿宋" w:eastAsia="仿宋" w:cs="仿宋"/>
                <w:sz w:val="32"/>
                <w:szCs w:val="32"/>
              </w:rPr>
            </w:pPr>
          </w:p>
        </w:tc>
        <w:tc>
          <w:tcPr>
            <w:tcW w:w="1275" w:type="dxa"/>
          </w:tcPr>
          <w:p w14:paraId="4D09DC7A">
            <w:pPr>
              <w:adjustRightInd w:val="0"/>
              <w:snapToGrid w:val="0"/>
              <w:spacing w:before="240" w:line="520" w:lineRule="exact"/>
              <w:jc w:val="left"/>
              <w:rPr>
                <w:rFonts w:ascii="仿宋" w:hAnsi="仿宋" w:eastAsia="仿宋" w:cs="仿宋"/>
                <w:sz w:val="32"/>
                <w:szCs w:val="32"/>
              </w:rPr>
            </w:pPr>
          </w:p>
        </w:tc>
      </w:tr>
      <w:tr w14:paraId="1CB6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AE956B1">
            <w:pPr>
              <w:adjustRightInd w:val="0"/>
              <w:snapToGrid w:val="0"/>
              <w:spacing w:before="240" w:line="520" w:lineRule="exact"/>
              <w:jc w:val="center"/>
              <w:rPr>
                <w:rFonts w:ascii="仿宋" w:hAnsi="仿宋" w:eastAsia="仿宋"/>
              </w:rPr>
            </w:pPr>
            <w:r>
              <w:rPr>
                <w:rFonts w:hint="eastAsia" w:ascii="仿宋" w:hAnsi="仿宋" w:eastAsia="仿宋"/>
              </w:rPr>
              <w:t>6</w:t>
            </w:r>
          </w:p>
        </w:tc>
        <w:tc>
          <w:tcPr>
            <w:tcW w:w="709" w:type="dxa"/>
          </w:tcPr>
          <w:p w14:paraId="478C2574">
            <w:pPr>
              <w:adjustRightInd w:val="0"/>
              <w:snapToGrid w:val="0"/>
              <w:spacing w:before="240" w:line="520" w:lineRule="exact"/>
              <w:jc w:val="left"/>
              <w:rPr>
                <w:rFonts w:ascii="仿宋" w:hAnsi="仿宋" w:eastAsia="仿宋" w:cs="仿宋"/>
                <w:sz w:val="32"/>
                <w:szCs w:val="32"/>
              </w:rPr>
            </w:pPr>
          </w:p>
        </w:tc>
        <w:tc>
          <w:tcPr>
            <w:tcW w:w="709" w:type="dxa"/>
          </w:tcPr>
          <w:p w14:paraId="62212FB4">
            <w:pPr>
              <w:adjustRightInd w:val="0"/>
              <w:snapToGrid w:val="0"/>
              <w:spacing w:before="240" w:line="520" w:lineRule="exact"/>
              <w:jc w:val="left"/>
              <w:rPr>
                <w:rFonts w:ascii="仿宋" w:hAnsi="仿宋" w:eastAsia="仿宋" w:cs="仿宋"/>
                <w:sz w:val="32"/>
                <w:szCs w:val="32"/>
              </w:rPr>
            </w:pPr>
          </w:p>
        </w:tc>
        <w:tc>
          <w:tcPr>
            <w:tcW w:w="850" w:type="dxa"/>
          </w:tcPr>
          <w:p w14:paraId="7E338583">
            <w:pPr>
              <w:adjustRightInd w:val="0"/>
              <w:snapToGrid w:val="0"/>
              <w:spacing w:before="240" w:line="520" w:lineRule="exact"/>
              <w:jc w:val="left"/>
              <w:rPr>
                <w:rFonts w:ascii="仿宋" w:hAnsi="仿宋" w:eastAsia="仿宋" w:cs="仿宋"/>
                <w:sz w:val="32"/>
                <w:szCs w:val="32"/>
              </w:rPr>
            </w:pPr>
          </w:p>
        </w:tc>
        <w:tc>
          <w:tcPr>
            <w:tcW w:w="993" w:type="dxa"/>
          </w:tcPr>
          <w:p w14:paraId="1936FC26">
            <w:pPr>
              <w:adjustRightInd w:val="0"/>
              <w:snapToGrid w:val="0"/>
              <w:spacing w:before="240" w:line="520" w:lineRule="exact"/>
              <w:jc w:val="left"/>
              <w:rPr>
                <w:rFonts w:ascii="仿宋" w:hAnsi="仿宋" w:eastAsia="仿宋" w:cs="仿宋"/>
                <w:sz w:val="32"/>
                <w:szCs w:val="32"/>
              </w:rPr>
            </w:pPr>
          </w:p>
        </w:tc>
        <w:tc>
          <w:tcPr>
            <w:tcW w:w="890" w:type="dxa"/>
          </w:tcPr>
          <w:p w14:paraId="5B518D4B">
            <w:pPr>
              <w:adjustRightInd w:val="0"/>
              <w:snapToGrid w:val="0"/>
              <w:spacing w:before="240" w:line="520" w:lineRule="exact"/>
              <w:jc w:val="left"/>
              <w:rPr>
                <w:rFonts w:ascii="仿宋" w:hAnsi="仿宋" w:eastAsia="仿宋" w:cs="仿宋"/>
                <w:sz w:val="32"/>
                <w:szCs w:val="32"/>
              </w:rPr>
            </w:pPr>
          </w:p>
        </w:tc>
        <w:tc>
          <w:tcPr>
            <w:tcW w:w="691" w:type="dxa"/>
          </w:tcPr>
          <w:p w14:paraId="01C94858">
            <w:pPr>
              <w:adjustRightInd w:val="0"/>
              <w:snapToGrid w:val="0"/>
              <w:spacing w:before="240" w:line="520" w:lineRule="exact"/>
              <w:jc w:val="left"/>
              <w:rPr>
                <w:rFonts w:ascii="仿宋" w:hAnsi="仿宋" w:eastAsia="仿宋" w:cs="仿宋"/>
                <w:sz w:val="32"/>
                <w:szCs w:val="32"/>
              </w:rPr>
            </w:pPr>
          </w:p>
        </w:tc>
        <w:tc>
          <w:tcPr>
            <w:tcW w:w="691" w:type="dxa"/>
          </w:tcPr>
          <w:p w14:paraId="368638CE">
            <w:pPr>
              <w:adjustRightInd w:val="0"/>
              <w:snapToGrid w:val="0"/>
              <w:spacing w:before="240" w:line="520" w:lineRule="exact"/>
              <w:jc w:val="left"/>
              <w:rPr>
                <w:rFonts w:ascii="仿宋" w:hAnsi="仿宋" w:eastAsia="仿宋" w:cs="仿宋"/>
                <w:sz w:val="32"/>
                <w:szCs w:val="32"/>
              </w:rPr>
            </w:pPr>
          </w:p>
        </w:tc>
        <w:tc>
          <w:tcPr>
            <w:tcW w:w="692" w:type="dxa"/>
          </w:tcPr>
          <w:p w14:paraId="754A0BE8">
            <w:pPr>
              <w:adjustRightInd w:val="0"/>
              <w:snapToGrid w:val="0"/>
              <w:spacing w:before="240" w:line="520" w:lineRule="exact"/>
              <w:jc w:val="left"/>
              <w:rPr>
                <w:rFonts w:ascii="仿宋" w:hAnsi="仿宋" w:eastAsia="仿宋" w:cs="仿宋"/>
                <w:sz w:val="32"/>
                <w:szCs w:val="32"/>
              </w:rPr>
            </w:pPr>
          </w:p>
        </w:tc>
        <w:tc>
          <w:tcPr>
            <w:tcW w:w="692" w:type="dxa"/>
          </w:tcPr>
          <w:p w14:paraId="738D4A6E">
            <w:pPr>
              <w:adjustRightInd w:val="0"/>
              <w:snapToGrid w:val="0"/>
              <w:spacing w:before="240" w:line="520" w:lineRule="exact"/>
              <w:jc w:val="left"/>
              <w:rPr>
                <w:rFonts w:ascii="仿宋" w:hAnsi="仿宋" w:eastAsia="仿宋" w:cs="仿宋"/>
                <w:sz w:val="32"/>
                <w:szCs w:val="32"/>
              </w:rPr>
            </w:pPr>
          </w:p>
        </w:tc>
        <w:tc>
          <w:tcPr>
            <w:tcW w:w="880" w:type="dxa"/>
          </w:tcPr>
          <w:p w14:paraId="4FB77F27">
            <w:pPr>
              <w:adjustRightInd w:val="0"/>
              <w:snapToGrid w:val="0"/>
              <w:spacing w:before="240" w:line="520" w:lineRule="exact"/>
              <w:jc w:val="left"/>
              <w:rPr>
                <w:rFonts w:ascii="仿宋" w:hAnsi="仿宋" w:eastAsia="仿宋" w:cs="仿宋"/>
                <w:sz w:val="32"/>
                <w:szCs w:val="32"/>
              </w:rPr>
            </w:pPr>
          </w:p>
        </w:tc>
        <w:tc>
          <w:tcPr>
            <w:tcW w:w="1275" w:type="dxa"/>
          </w:tcPr>
          <w:p w14:paraId="19060CC2">
            <w:pPr>
              <w:adjustRightInd w:val="0"/>
              <w:snapToGrid w:val="0"/>
              <w:spacing w:before="240" w:line="520" w:lineRule="exact"/>
              <w:jc w:val="left"/>
              <w:rPr>
                <w:rFonts w:ascii="仿宋" w:hAnsi="仿宋" w:eastAsia="仿宋" w:cs="仿宋"/>
                <w:sz w:val="32"/>
                <w:szCs w:val="32"/>
              </w:rPr>
            </w:pPr>
          </w:p>
        </w:tc>
      </w:tr>
      <w:tr w14:paraId="70212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1C78E78">
            <w:pPr>
              <w:adjustRightInd w:val="0"/>
              <w:snapToGrid w:val="0"/>
              <w:spacing w:before="240" w:line="520" w:lineRule="exact"/>
              <w:jc w:val="center"/>
              <w:rPr>
                <w:rFonts w:ascii="仿宋" w:hAnsi="仿宋" w:eastAsia="仿宋"/>
              </w:rPr>
            </w:pPr>
            <w:r>
              <w:rPr>
                <w:rFonts w:hint="eastAsia" w:ascii="仿宋" w:hAnsi="仿宋" w:eastAsia="仿宋"/>
              </w:rPr>
              <w:t>7</w:t>
            </w:r>
          </w:p>
        </w:tc>
        <w:tc>
          <w:tcPr>
            <w:tcW w:w="709" w:type="dxa"/>
          </w:tcPr>
          <w:p w14:paraId="579B5DB1">
            <w:pPr>
              <w:adjustRightInd w:val="0"/>
              <w:snapToGrid w:val="0"/>
              <w:spacing w:before="240" w:line="520" w:lineRule="exact"/>
              <w:jc w:val="left"/>
              <w:rPr>
                <w:rFonts w:ascii="仿宋" w:hAnsi="仿宋" w:eastAsia="仿宋" w:cs="仿宋"/>
                <w:sz w:val="32"/>
                <w:szCs w:val="32"/>
              </w:rPr>
            </w:pPr>
          </w:p>
        </w:tc>
        <w:tc>
          <w:tcPr>
            <w:tcW w:w="709" w:type="dxa"/>
          </w:tcPr>
          <w:p w14:paraId="7942B4A7">
            <w:pPr>
              <w:adjustRightInd w:val="0"/>
              <w:snapToGrid w:val="0"/>
              <w:spacing w:before="240" w:line="520" w:lineRule="exact"/>
              <w:jc w:val="left"/>
              <w:rPr>
                <w:rFonts w:ascii="仿宋" w:hAnsi="仿宋" w:eastAsia="仿宋" w:cs="仿宋"/>
                <w:sz w:val="32"/>
                <w:szCs w:val="32"/>
              </w:rPr>
            </w:pPr>
          </w:p>
        </w:tc>
        <w:tc>
          <w:tcPr>
            <w:tcW w:w="850" w:type="dxa"/>
          </w:tcPr>
          <w:p w14:paraId="149DD384">
            <w:pPr>
              <w:adjustRightInd w:val="0"/>
              <w:snapToGrid w:val="0"/>
              <w:spacing w:before="240" w:line="520" w:lineRule="exact"/>
              <w:jc w:val="left"/>
              <w:rPr>
                <w:rFonts w:ascii="仿宋" w:hAnsi="仿宋" w:eastAsia="仿宋" w:cs="仿宋"/>
                <w:sz w:val="32"/>
                <w:szCs w:val="32"/>
              </w:rPr>
            </w:pPr>
          </w:p>
        </w:tc>
        <w:tc>
          <w:tcPr>
            <w:tcW w:w="993" w:type="dxa"/>
          </w:tcPr>
          <w:p w14:paraId="56E3C8B6">
            <w:pPr>
              <w:adjustRightInd w:val="0"/>
              <w:snapToGrid w:val="0"/>
              <w:spacing w:before="240" w:line="520" w:lineRule="exact"/>
              <w:jc w:val="left"/>
              <w:rPr>
                <w:rFonts w:ascii="仿宋" w:hAnsi="仿宋" w:eastAsia="仿宋" w:cs="仿宋"/>
                <w:sz w:val="32"/>
                <w:szCs w:val="32"/>
              </w:rPr>
            </w:pPr>
          </w:p>
        </w:tc>
        <w:tc>
          <w:tcPr>
            <w:tcW w:w="890" w:type="dxa"/>
          </w:tcPr>
          <w:p w14:paraId="09CDA589">
            <w:pPr>
              <w:adjustRightInd w:val="0"/>
              <w:snapToGrid w:val="0"/>
              <w:spacing w:before="240" w:line="520" w:lineRule="exact"/>
              <w:jc w:val="left"/>
              <w:rPr>
                <w:rFonts w:ascii="仿宋" w:hAnsi="仿宋" w:eastAsia="仿宋" w:cs="仿宋"/>
                <w:sz w:val="32"/>
                <w:szCs w:val="32"/>
              </w:rPr>
            </w:pPr>
          </w:p>
        </w:tc>
        <w:tc>
          <w:tcPr>
            <w:tcW w:w="691" w:type="dxa"/>
          </w:tcPr>
          <w:p w14:paraId="366C23CC">
            <w:pPr>
              <w:adjustRightInd w:val="0"/>
              <w:snapToGrid w:val="0"/>
              <w:spacing w:before="240" w:line="520" w:lineRule="exact"/>
              <w:jc w:val="left"/>
              <w:rPr>
                <w:rFonts w:ascii="仿宋" w:hAnsi="仿宋" w:eastAsia="仿宋" w:cs="仿宋"/>
                <w:sz w:val="32"/>
                <w:szCs w:val="32"/>
              </w:rPr>
            </w:pPr>
          </w:p>
        </w:tc>
        <w:tc>
          <w:tcPr>
            <w:tcW w:w="691" w:type="dxa"/>
          </w:tcPr>
          <w:p w14:paraId="74FE8B51">
            <w:pPr>
              <w:adjustRightInd w:val="0"/>
              <w:snapToGrid w:val="0"/>
              <w:spacing w:before="240" w:line="520" w:lineRule="exact"/>
              <w:jc w:val="left"/>
              <w:rPr>
                <w:rFonts w:ascii="仿宋" w:hAnsi="仿宋" w:eastAsia="仿宋" w:cs="仿宋"/>
                <w:sz w:val="32"/>
                <w:szCs w:val="32"/>
              </w:rPr>
            </w:pPr>
          </w:p>
        </w:tc>
        <w:tc>
          <w:tcPr>
            <w:tcW w:w="692" w:type="dxa"/>
          </w:tcPr>
          <w:p w14:paraId="3A175FDB">
            <w:pPr>
              <w:adjustRightInd w:val="0"/>
              <w:snapToGrid w:val="0"/>
              <w:spacing w:before="240" w:line="520" w:lineRule="exact"/>
              <w:jc w:val="left"/>
              <w:rPr>
                <w:rFonts w:ascii="仿宋" w:hAnsi="仿宋" w:eastAsia="仿宋" w:cs="仿宋"/>
                <w:sz w:val="32"/>
                <w:szCs w:val="32"/>
              </w:rPr>
            </w:pPr>
          </w:p>
        </w:tc>
        <w:tc>
          <w:tcPr>
            <w:tcW w:w="692" w:type="dxa"/>
          </w:tcPr>
          <w:p w14:paraId="60F06765">
            <w:pPr>
              <w:adjustRightInd w:val="0"/>
              <w:snapToGrid w:val="0"/>
              <w:spacing w:before="240" w:line="520" w:lineRule="exact"/>
              <w:jc w:val="left"/>
              <w:rPr>
                <w:rFonts w:ascii="仿宋" w:hAnsi="仿宋" w:eastAsia="仿宋" w:cs="仿宋"/>
                <w:sz w:val="32"/>
                <w:szCs w:val="32"/>
              </w:rPr>
            </w:pPr>
          </w:p>
        </w:tc>
        <w:tc>
          <w:tcPr>
            <w:tcW w:w="880" w:type="dxa"/>
          </w:tcPr>
          <w:p w14:paraId="0AB65F99">
            <w:pPr>
              <w:adjustRightInd w:val="0"/>
              <w:snapToGrid w:val="0"/>
              <w:spacing w:before="240" w:line="520" w:lineRule="exact"/>
              <w:jc w:val="left"/>
              <w:rPr>
                <w:rFonts w:ascii="仿宋" w:hAnsi="仿宋" w:eastAsia="仿宋" w:cs="仿宋"/>
                <w:sz w:val="32"/>
                <w:szCs w:val="32"/>
              </w:rPr>
            </w:pPr>
          </w:p>
        </w:tc>
        <w:tc>
          <w:tcPr>
            <w:tcW w:w="1275" w:type="dxa"/>
          </w:tcPr>
          <w:p w14:paraId="6894762F">
            <w:pPr>
              <w:adjustRightInd w:val="0"/>
              <w:snapToGrid w:val="0"/>
              <w:spacing w:before="240" w:line="520" w:lineRule="exact"/>
              <w:jc w:val="left"/>
              <w:rPr>
                <w:rFonts w:ascii="仿宋" w:hAnsi="仿宋" w:eastAsia="仿宋" w:cs="仿宋"/>
                <w:sz w:val="32"/>
                <w:szCs w:val="32"/>
              </w:rPr>
            </w:pPr>
          </w:p>
        </w:tc>
      </w:tr>
      <w:tr w14:paraId="43DA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6248EE7">
            <w:pPr>
              <w:adjustRightInd w:val="0"/>
              <w:snapToGrid w:val="0"/>
              <w:spacing w:before="240" w:line="520" w:lineRule="exact"/>
              <w:jc w:val="center"/>
              <w:rPr>
                <w:rFonts w:ascii="仿宋" w:hAnsi="仿宋" w:eastAsia="仿宋"/>
              </w:rPr>
            </w:pPr>
            <w:r>
              <w:rPr>
                <w:rFonts w:hint="eastAsia" w:ascii="仿宋" w:hAnsi="仿宋" w:eastAsia="仿宋"/>
              </w:rPr>
              <w:t>8</w:t>
            </w:r>
          </w:p>
        </w:tc>
        <w:tc>
          <w:tcPr>
            <w:tcW w:w="709" w:type="dxa"/>
          </w:tcPr>
          <w:p w14:paraId="60BFEC47">
            <w:pPr>
              <w:adjustRightInd w:val="0"/>
              <w:snapToGrid w:val="0"/>
              <w:spacing w:before="240" w:line="520" w:lineRule="exact"/>
              <w:jc w:val="left"/>
              <w:rPr>
                <w:rFonts w:ascii="仿宋" w:hAnsi="仿宋" w:eastAsia="仿宋" w:cs="仿宋"/>
                <w:sz w:val="32"/>
                <w:szCs w:val="32"/>
              </w:rPr>
            </w:pPr>
          </w:p>
        </w:tc>
        <w:tc>
          <w:tcPr>
            <w:tcW w:w="709" w:type="dxa"/>
          </w:tcPr>
          <w:p w14:paraId="6A1B93D4">
            <w:pPr>
              <w:adjustRightInd w:val="0"/>
              <w:snapToGrid w:val="0"/>
              <w:spacing w:before="240" w:line="520" w:lineRule="exact"/>
              <w:jc w:val="left"/>
              <w:rPr>
                <w:rFonts w:ascii="仿宋" w:hAnsi="仿宋" w:eastAsia="仿宋" w:cs="仿宋"/>
                <w:sz w:val="32"/>
                <w:szCs w:val="32"/>
              </w:rPr>
            </w:pPr>
          </w:p>
        </w:tc>
        <w:tc>
          <w:tcPr>
            <w:tcW w:w="850" w:type="dxa"/>
          </w:tcPr>
          <w:p w14:paraId="650C392F">
            <w:pPr>
              <w:adjustRightInd w:val="0"/>
              <w:snapToGrid w:val="0"/>
              <w:spacing w:before="240" w:line="520" w:lineRule="exact"/>
              <w:jc w:val="left"/>
              <w:rPr>
                <w:rFonts w:ascii="仿宋" w:hAnsi="仿宋" w:eastAsia="仿宋" w:cs="仿宋"/>
                <w:sz w:val="32"/>
                <w:szCs w:val="32"/>
              </w:rPr>
            </w:pPr>
          </w:p>
        </w:tc>
        <w:tc>
          <w:tcPr>
            <w:tcW w:w="993" w:type="dxa"/>
          </w:tcPr>
          <w:p w14:paraId="1BE8B32D">
            <w:pPr>
              <w:adjustRightInd w:val="0"/>
              <w:snapToGrid w:val="0"/>
              <w:spacing w:before="240" w:line="520" w:lineRule="exact"/>
              <w:jc w:val="left"/>
              <w:rPr>
                <w:rFonts w:ascii="仿宋" w:hAnsi="仿宋" w:eastAsia="仿宋" w:cs="仿宋"/>
                <w:sz w:val="32"/>
                <w:szCs w:val="32"/>
              </w:rPr>
            </w:pPr>
          </w:p>
        </w:tc>
        <w:tc>
          <w:tcPr>
            <w:tcW w:w="890" w:type="dxa"/>
          </w:tcPr>
          <w:p w14:paraId="5663F1CD">
            <w:pPr>
              <w:adjustRightInd w:val="0"/>
              <w:snapToGrid w:val="0"/>
              <w:spacing w:before="240" w:line="520" w:lineRule="exact"/>
              <w:jc w:val="left"/>
              <w:rPr>
                <w:rFonts w:ascii="仿宋" w:hAnsi="仿宋" w:eastAsia="仿宋" w:cs="仿宋"/>
                <w:sz w:val="32"/>
                <w:szCs w:val="32"/>
              </w:rPr>
            </w:pPr>
          </w:p>
        </w:tc>
        <w:tc>
          <w:tcPr>
            <w:tcW w:w="691" w:type="dxa"/>
          </w:tcPr>
          <w:p w14:paraId="1CC82574">
            <w:pPr>
              <w:adjustRightInd w:val="0"/>
              <w:snapToGrid w:val="0"/>
              <w:spacing w:before="240" w:line="520" w:lineRule="exact"/>
              <w:jc w:val="left"/>
              <w:rPr>
                <w:rFonts w:ascii="仿宋" w:hAnsi="仿宋" w:eastAsia="仿宋" w:cs="仿宋"/>
                <w:sz w:val="32"/>
                <w:szCs w:val="32"/>
              </w:rPr>
            </w:pPr>
          </w:p>
        </w:tc>
        <w:tc>
          <w:tcPr>
            <w:tcW w:w="691" w:type="dxa"/>
          </w:tcPr>
          <w:p w14:paraId="0379D231">
            <w:pPr>
              <w:adjustRightInd w:val="0"/>
              <w:snapToGrid w:val="0"/>
              <w:spacing w:before="240" w:line="520" w:lineRule="exact"/>
              <w:jc w:val="left"/>
              <w:rPr>
                <w:rFonts w:ascii="仿宋" w:hAnsi="仿宋" w:eastAsia="仿宋" w:cs="仿宋"/>
                <w:sz w:val="32"/>
                <w:szCs w:val="32"/>
              </w:rPr>
            </w:pPr>
          </w:p>
        </w:tc>
        <w:tc>
          <w:tcPr>
            <w:tcW w:w="692" w:type="dxa"/>
          </w:tcPr>
          <w:p w14:paraId="29F773D2">
            <w:pPr>
              <w:adjustRightInd w:val="0"/>
              <w:snapToGrid w:val="0"/>
              <w:spacing w:before="240" w:line="520" w:lineRule="exact"/>
              <w:jc w:val="left"/>
              <w:rPr>
                <w:rFonts w:ascii="仿宋" w:hAnsi="仿宋" w:eastAsia="仿宋" w:cs="仿宋"/>
                <w:sz w:val="32"/>
                <w:szCs w:val="32"/>
              </w:rPr>
            </w:pPr>
          </w:p>
        </w:tc>
        <w:tc>
          <w:tcPr>
            <w:tcW w:w="692" w:type="dxa"/>
          </w:tcPr>
          <w:p w14:paraId="225A1402">
            <w:pPr>
              <w:adjustRightInd w:val="0"/>
              <w:snapToGrid w:val="0"/>
              <w:spacing w:before="240" w:line="520" w:lineRule="exact"/>
              <w:jc w:val="left"/>
              <w:rPr>
                <w:rFonts w:ascii="仿宋" w:hAnsi="仿宋" w:eastAsia="仿宋" w:cs="仿宋"/>
                <w:sz w:val="32"/>
                <w:szCs w:val="32"/>
              </w:rPr>
            </w:pPr>
          </w:p>
        </w:tc>
        <w:tc>
          <w:tcPr>
            <w:tcW w:w="880" w:type="dxa"/>
          </w:tcPr>
          <w:p w14:paraId="6BA0F29E">
            <w:pPr>
              <w:adjustRightInd w:val="0"/>
              <w:snapToGrid w:val="0"/>
              <w:spacing w:before="240" w:line="520" w:lineRule="exact"/>
              <w:jc w:val="left"/>
              <w:rPr>
                <w:rFonts w:ascii="仿宋" w:hAnsi="仿宋" w:eastAsia="仿宋" w:cs="仿宋"/>
                <w:sz w:val="32"/>
                <w:szCs w:val="32"/>
              </w:rPr>
            </w:pPr>
          </w:p>
        </w:tc>
        <w:tc>
          <w:tcPr>
            <w:tcW w:w="1275" w:type="dxa"/>
          </w:tcPr>
          <w:p w14:paraId="5EE07FC1">
            <w:pPr>
              <w:adjustRightInd w:val="0"/>
              <w:snapToGrid w:val="0"/>
              <w:spacing w:before="240" w:line="520" w:lineRule="exact"/>
              <w:jc w:val="left"/>
              <w:rPr>
                <w:rFonts w:ascii="仿宋" w:hAnsi="仿宋" w:eastAsia="仿宋" w:cs="仿宋"/>
                <w:sz w:val="32"/>
                <w:szCs w:val="32"/>
              </w:rPr>
            </w:pPr>
          </w:p>
        </w:tc>
      </w:tr>
    </w:tbl>
    <w:p w14:paraId="04A34FD1">
      <w:pPr>
        <w:adjustRightInd w:val="0"/>
        <w:snapToGrid w:val="0"/>
        <w:spacing w:before="240" w:line="520" w:lineRule="exact"/>
        <w:jc w:val="left"/>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公文黑体">
    <w:altName w:val="黑体"/>
    <w:panose1 w:val="00000000000000000000"/>
    <w:charset w:val="86"/>
    <w:family w:val="auto"/>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xZDBhMmEyNDdmNDdmNWUwNjg0Y2U1YmE5ZDg5YzYifQ=="/>
  </w:docVars>
  <w:rsids>
    <w:rsidRoot w:val="00990F11"/>
    <w:rsid w:val="000054FE"/>
    <w:rsid w:val="00057DAE"/>
    <w:rsid w:val="001638A1"/>
    <w:rsid w:val="00257601"/>
    <w:rsid w:val="002A1462"/>
    <w:rsid w:val="002A1DE5"/>
    <w:rsid w:val="003A637D"/>
    <w:rsid w:val="003E7666"/>
    <w:rsid w:val="003F36A0"/>
    <w:rsid w:val="004365A4"/>
    <w:rsid w:val="004465D0"/>
    <w:rsid w:val="00530A24"/>
    <w:rsid w:val="00544451"/>
    <w:rsid w:val="00606E01"/>
    <w:rsid w:val="00667690"/>
    <w:rsid w:val="00680240"/>
    <w:rsid w:val="006C29CE"/>
    <w:rsid w:val="006F3616"/>
    <w:rsid w:val="00755723"/>
    <w:rsid w:val="007708FD"/>
    <w:rsid w:val="007E6432"/>
    <w:rsid w:val="008927D0"/>
    <w:rsid w:val="008A684F"/>
    <w:rsid w:val="00990F11"/>
    <w:rsid w:val="0099172C"/>
    <w:rsid w:val="009B587B"/>
    <w:rsid w:val="00AA7CFA"/>
    <w:rsid w:val="00B06C45"/>
    <w:rsid w:val="00C04B39"/>
    <w:rsid w:val="00CB5BD5"/>
    <w:rsid w:val="00CE2A8B"/>
    <w:rsid w:val="00DA5976"/>
    <w:rsid w:val="00DC3B36"/>
    <w:rsid w:val="00E04DEE"/>
    <w:rsid w:val="00E07CD4"/>
    <w:rsid w:val="00E916F2"/>
    <w:rsid w:val="0663260C"/>
    <w:rsid w:val="0F215D29"/>
    <w:rsid w:val="28D64B1C"/>
    <w:rsid w:val="3C9F3FF3"/>
    <w:rsid w:val="536B246D"/>
    <w:rsid w:val="648C4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tabs>
        <w:tab w:val="center" w:pos="4153"/>
        <w:tab w:val="right" w:pos="8306"/>
      </w:tabs>
      <w:snapToGrid w:val="0"/>
      <w:jc w:val="center"/>
    </w:pPr>
    <w:rPr>
      <w:sz w:val="18"/>
      <w:szCs w:val="18"/>
    </w:rPr>
  </w:style>
  <w:style w:type="paragraph" w:styleId="4">
    <w:name w:val="Normal (Web)"/>
    <w:basedOn w:val="1"/>
    <w:autoRedefine/>
    <w:qFormat/>
    <w:uiPriority w:val="0"/>
    <w:rPr>
      <w:sz w:val="24"/>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autoRedefine/>
    <w:uiPriority w:val="99"/>
    <w:rPr>
      <w:sz w:val="18"/>
      <w:szCs w:val="18"/>
    </w:rPr>
  </w:style>
  <w:style w:type="character" w:customStyle="1" w:styleId="9">
    <w:name w:val="页脚 字符"/>
    <w:basedOn w:val="7"/>
    <w:link w:val="2"/>
    <w:autoRedefine/>
    <w:qFormat/>
    <w:uiPriority w:val="99"/>
    <w:rPr>
      <w:sz w:val="18"/>
      <w:szCs w:val="18"/>
    </w:rPr>
  </w:style>
</w:styles>
</file>

<file path=word/_rels/document.xml.rels><?xml version="1.0" encoding="UTF-8" standalone="yes"?>
<Relationships xmlns="http://schemas.openxmlformats.org/package/2006/relationships"><Relationship Id="rId9" Type="http://schemas.microsoft.com/office/2007/relationships/diagramDrawing" Target="diagrams/drawing1.xml"/><Relationship Id="rId8" Type="http://schemas.openxmlformats.org/officeDocument/2006/relationships/diagramColors" Target="diagrams/colors1.xml"/><Relationship Id="rId7" Type="http://schemas.openxmlformats.org/officeDocument/2006/relationships/diagramQuickStyle" Target="diagrams/quickStyle1.xml"/><Relationship Id="rId6" Type="http://schemas.openxmlformats.org/officeDocument/2006/relationships/diagramLayout" Target="diagrams/layout1.xml"/><Relationship Id="rId5" Type="http://schemas.openxmlformats.org/officeDocument/2006/relationships/diagramData" Target="diagrams/data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7/relationships/diagramDrawing" Target="diagrams/drawing2.xml"/><Relationship Id="rId13" Type="http://schemas.openxmlformats.org/officeDocument/2006/relationships/diagramColors" Target="diagrams/colors2.xml"/><Relationship Id="rId12" Type="http://schemas.openxmlformats.org/officeDocument/2006/relationships/diagramQuickStyle" Target="diagrams/quickStyle2.xml"/><Relationship Id="rId11" Type="http://schemas.openxmlformats.org/officeDocument/2006/relationships/diagramLayout" Target="diagrams/layout2.xml"/><Relationship Id="rId10" Type="http://schemas.openxmlformats.org/officeDocument/2006/relationships/diagramData" Target="diagrams/data2.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2#1">
  <dgm:title val=""/>
  <dgm:desc val=""/>
  <dgm:catLst>
    <dgm:cat type="accent2" pri="11200"/>
  </dgm:catLst>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AA4057B1-D378-464F-A682-BF815855FAE1}" type="doc">
      <dgm:prSet loTypeId="urn:microsoft.com/office/officeart/2005/8/layout/orgChart1#1" loCatId="hierarchy" qsTypeId="urn:microsoft.com/office/officeart/2005/8/quickstyle/simple1#1" qsCatId="simple" csTypeId="urn:microsoft.com/office/officeart/2005/8/colors/accent0_1#1" csCatId="mainScheme" phldr="1"/>
      <dgm:spPr/>
      <dgm:t>
        <a:bodyPr/>
        <a:p>
          <a:endParaRPr lang="zh-CN" altLang="en-US"/>
        </a:p>
      </dgm:t>
    </dgm:pt>
    <dgm:pt modelId="{3130357E-23BC-4ACA-A08C-F2ACF767C1DF}">
      <dgm:prSet phldrT="[文本]" custT="1"/>
      <dgm:spPr/>
      <dgm:t>
        <a:bodyPr/>
        <a:p>
          <a:r>
            <a:rPr lang="zh-CN" altLang="en-US" sz="1000"/>
            <a:t>主要负责人</a:t>
          </a:r>
        </a:p>
      </dgm:t>
    </dgm:pt>
    <dgm:pt modelId="{4B80D74F-18FA-4916-947F-CBCC2D4A982E}" cxnId="{C6ADE3B1-F390-4DDD-8B6E-C83892A815BD}" type="parTrans">
      <dgm:prSet/>
      <dgm:spPr/>
      <dgm:t>
        <a:bodyPr/>
        <a:p>
          <a:endParaRPr lang="zh-CN" altLang="en-US" sz="2400"/>
        </a:p>
      </dgm:t>
    </dgm:pt>
    <dgm:pt modelId="{5E491C0B-1CA1-4B8A-AF5F-2B8BD5666AEC}" cxnId="{C6ADE3B1-F390-4DDD-8B6E-C83892A815BD}" type="sibTrans">
      <dgm:prSet/>
      <dgm:spPr/>
      <dgm:t>
        <a:bodyPr/>
        <a:p>
          <a:endParaRPr lang="zh-CN" altLang="en-US"/>
        </a:p>
      </dgm:t>
    </dgm:pt>
    <dgm:pt modelId="{AD73B580-6EF5-4F9C-8066-EED1F9D6ACF2}">
      <dgm:prSet custT="1"/>
      <dgm:spPr/>
      <dgm:t>
        <a:bodyPr/>
        <a:p>
          <a:r>
            <a:rPr lang="zh-CN" altLang="en-US" sz="1000"/>
            <a:t>落实部门</a:t>
          </a:r>
        </a:p>
      </dgm:t>
    </dgm:pt>
    <dgm:pt modelId="{C47C5EFC-5C50-4748-97B7-30A74A8FB454}" cxnId="{8815F62F-B998-4116-A9EB-3ADF0BB73854}" type="parTrans">
      <dgm:prSet/>
      <dgm:spPr/>
      <dgm:t>
        <a:bodyPr/>
        <a:p>
          <a:endParaRPr lang="zh-CN" altLang="en-US" sz="2400"/>
        </a:p>
      </dgm:t>
    </dgm:pt>
    <dgm:pt modelId="{7520ACB7-842C-49A9-A29F-EB016794513D}" cxnId="{8815F62F-B998-4116-A9EB-3ADF0BB73854}" type="sibTrans">
      <dgm:prSet/>
      <dgm:spPr/>
      <dgm:t>
        <a:bodyPr/>
        <a:p>
          <a:endParaRPr lang="zh-CN" altLang="en-US"/>
        </a:p>
      </dgm:t>
    </dgm:pt>
    <dgm:pt modelId="{8A1E65A0-766D-4745-BD45-15BD52772051}">
      <dgm:prSet custT="1"/>
      <dgm:spPr/>
      <dgm:t>
        <a:bodyPr/>
        <a:p>
          <a:r>
            <a:rPr lang="zh-CN" altLang="en-US" sz="1000"/>
            <a:t>妇科</a:t>
          </a:r>
        </a:p>
      </dgm:t>
    </dgm:pt>
    <dgm:pt modelId="{B1599F28-E92D-4309-A3AB-E8848B4330F6}" cxnId="{839D598B-A8DE-445E-BBB0-6865BFCA9B6E}" type="parTrans">
      <dgm:prSet/>
      <dgm:spPr/>
      <dgm:t>
        <a:bodyPr/>
        <a:p>
          <a:endParaRPr lang="zh-CN" altLang="en-US" sz="2400"/>
        </a:p>
      </dgm:t>
    </dgm:pt>
    <dgm:pt modelId="{7679C3DF-1D34-4AF1-99FC-DA07D7F67E62}" cxnId="{839D598B-A8DE-445E-BBB0-6865BFCA9B6E}" type="sibTrans">
      <dgm:prSet/>
      <dgm:spPr/>
      <dgm:t>
        <a:bodyPr/>
        <a:p>
          <a:endParaRPr lang="zh-CN" altLang="en-US"/>
        </a:p>
      </dgm:t>
    </dgm:pt>
    <dgm:pt modelId="{F6392516-2BFB-44AF-942E-E37FAA71FAD4}">
      <dgm:prSet custT="1"/>
      <dgm:spPr/>
      <dgm:t>
        <a:bodyPr/>
        <a:p>
          <a:r>
            <a:rPr lang="zh-CN" altLang="en-US" sz="1000"/>
            <a:t>做好围手术期管理</a:t>
          </a:r>
          <a:br>
            <a:rPr lang="en-US" altLang="zh-CN" sz="1000"/>
          </a:br>
          <a:r>
            <a:rPr lang="zh-CN" altLang="en-US" sz="1000"/>
            <a:t>组织在手术术前讨论</a:t>
          </a:r>
          <a:br>
            <a:rPr lang="en-US" altLang="zh-CN" sz="1000"/>
          </a:br>
          <a:r>
            <a:rPr lang="zh-CN" altLang="en-US" sz="1000"/>
            <a:t>上报，分析，总结再手术发生情况</a:t>
          </a:r>
          <a:br>
            <a:rPr lang="en-US" altLang="zh-CN" sz="1000"/>
          </a:br>
          <a:r>
            <a:rPr lang="zh-CN" altLang="en-US" sz="1000"/>
            <a:t>反馈再手术结局</a:t>
          </a:r>
          <a:br>
            <a:rPr lang="en-US" altLang="zh-CN" sz="1000"/>
          </a:br>
          <a:r>
            <a:rPr lang="zh-CN" altLang="en-US" sz="1000"/>
            <a:t>统计再手术发生率相关指标</a:t>
          </a:r>
        </a:p>
      </dgm:t>
    </dgm:pt>
    <dgm:pt modelId="{5D03913E-F80D-49CE-AA2E-440255DC8FF9}" cxnId="{52EA5CA2-1A64-4F85-B855-8FCCA26B7195}" type="parTrans">
      <dgm:prSet/>
      <dgm:spPr/>
      <dgm:t>
        <a:bodyPr/>
        <a:p>
          <a:endParaRPr lang="zh-CN" altLang="en-US" sz="2400"/>
        </a:p>
      </dgm:t>
    </dgm:pt>
    <dgm:pt modelId="{1A1144AF-9F7F-4C07-AFB8-E63DD5059857}" cxnId="{52EA5CA2-1A64-4F85-B855-8FCCA26B7195}" type="sibTrans">
      <dgm:prSet/>
      <dgm:spPr/>
      <dgm:t>
        <a:bodyPr/>
        <a:p>
          <a:endParaRPr lang="zh-CN" altLang="en-US"/>
        </a:p>
      </dgm:t>
    </dgm:pt>
    <dgm:pt modelId="{B8BDD2AD-CCB6-4FDD-8D2F-670B764BB5BD}">
      <dgm:prSet custT="1"/>
      <dgm:spPr/>
      <dgm:t>
        <a:bodyPr/>
        <a:p>
          <a:r>
            <a:rPr lang="zh-CN" altLang="en-US" sz="1000"/>
            <a:t>医疗机构</a:t>
          </a:r>
        </a:p>
      </dgm:t>
    </dgm:pt>
    <dgm:pt modelId="{28B650A2-B9CA-451C-83E0-814B9085793F}" cxnId="{1573DD05-D737-40DF-89E9-B4F60F130A58}" type="parTrans">
      <dgm:prSet/>
      <dgm:spPr/>
      <dgm:t>
        <a:bodyPr/>
        <a:p>
          <a:endParaRPr lang="zh-CN" altLang="en-US"/>
        </a:p>
      </dgm:t>
    </dgm:pt>
    <dgm:pt modelId="{EB0C2B75-DB60-4713-9184-BAA6F8ABAA98}" cxnId="{1573DD05-D737-40DF-89E9-B4F60F130A58}" type="sibTrans">
      <dgm:prSet/>
      <dgm:spPr/>
      <dgm:t>
        <a:bodyPr/>
        <a:p>
          <a:endParaRPr lang="zh-CN" altLang="en-US"/>
        </a:p>
      </dgm:t>
    </dgm:pt>
    <dgm:pt modelId="{ED4EDA6F-0328-4C6F-8734-F683C376016D}">
      <dgm:prSet custT="1"/>
      <dgm:spPr/>
      <dgm:t>
        <a:bodyPr/>
        <a:p>
          <a:r>
            <a:rPr lang="zh-CN" altLang="en-US" sz="1000"/>
            <a:t>牵头建立制度</a:t>
          </a:r>
          <a:br>
            <a:rPr lang="en-US" altLang="zh-CN" sz="1000"/>
          </a:br>
          <a:r>
            <a:rPr lang="zh-CN" altLang="en-US" sz="1000"/>
            <a:t>监督，考核，汇总数据</a:t>
          </a:r>
          <a:br>
            <a:rPr lang="en-US" altLang="zh-CN" sz="1000"/>
          </a:br>
          <a:r>
            <a:rPr lang="zh-CN" altLang="en-US" sz="1000"/>
            <a:t>整理分析问题</a:t>
          </a:r>
          <a:br>
            <a:rPr lang="en-US" altLang="zh-CN" sz="1000"/>
          </a:br>
          <a:r>
            <a:rPr lang="zh-CN" altLang="en-US" sz="1000"/>
            <a:t>反馈存在问题并督促</a:t>
          </a:r>
          <a:br>
            <a:rPr lang="en-US" altLang="zh-CN" sz="1000"/>
          </a:br>
          <a:r>
            <a:rPr lang="zh-CN" altLang="en-US" sz="1000"/>
            <a:t>落实改进</a:t>
          </a:r>
        </a:p>
      </dgm:t>
    </dgm:pt>
    <dgm:pt modelId="{97813D41-5F31-4726-9F10-19027C7955C6}" cxnId="{6E97C925-BE11-40C7-B8C3-F59AE8B80A18}" type="parTrans">
      <dgm:prSet/>
      <dgm:spPr/>
      <dgm:t>
        <a:bodyPr/>
        <a:p>
          <a:endParaRPr lang="zh-CN" altLang="en-US" sz="2400"/>
        </a:p>
      </dgm:t>
    </dgm:pt>
    <dgm:pt modelId="{0732D566-5B64-4F4D-ACF0-749DC9E5C52F}" cxnId="{6E97C925-BE11-40C7-B8C3-F59AE8B80A18}" type="sibTrans">
      <dgm:prSet/>
      <dgm:spPr/>
      <dgm:t>
        <a:bodyPr/>
        <a:p>
          <a:endParaRPr lang="zh-CN" altLang="en-US"/>
        </a:p>
      </dgm:t>
    </dgm:pt>
    <dgm:pt modelId="{D057B250-5064-4869-8D2D-6497D82072C9}">
      <dgm:prSet custT="1"/>
      <dgm:spPr/>
      <dgm:t>
        <a:bodyPr/>
        <a:p>
          <a:r>
            <a:rPr lang="zh-CN" altLang="en-US" sz="1000"/>
            <a:t>牵头部门</a:t>
          </a:r>
        </a:p>
      </dgm:t>
    </dgm:pt>
    <dgm:pt modelId="{9EB91CE2-013D-4CE6-8266-DF0AF01FB760}" cxnId="{BDBA1D54-8A0B-428B-BCDC-C74B5613A84D}" type="parTrans">
      <dgm:prSet/>
      <dgm:spPr/>
      <dgm:t>
        <a:bodyPr/>
        <a:p>
          <a:endParaRPr lang="zh-CN" altLang="en-US" sz="2400"/>
        </a:p>
      </dgm:t>
    </dgm:pt>
    <dgm:pt modelId="{2DF6B7AC-BA4B-465E-B23F-03872598475B}" cxnId="{BDBA1D54-8A0B-428B-BCDC-C74B5613A84D}" type="sibTrans">
      <dgm:prSet/>
      <dgm:spPr/>
      <dgm:t>
        <a:bodyPr/>
        <a:p>
          <a:endParaRPr lang="zh-CN" altLang="en-US"/>
        </a:p>
      </dgm:t>
    </dgm:pt>
    <dgm:pt modelId="{B425A338-D183-46C7-8F8F-833AA4EDB724}">
      <dgm:prSet custT="1"/>
      <dgm:spPr/>
      <dgm:t>
        <a:bodyPr/>
        <a:p>
          <a:r>
            <a:rPr lang="zh-CN" altLang="en-US" sz="1000"/>
            <a:t>做好并监督再手术登记和上报</a:t>
          </a:r>
          <a:br>
            <a:rPr lang="en-US" altLang="zh-CN" sz="1000"/>
          </a:br>
          <a:r>
            <a:rPr lang="zh-CN" altLang="en-US" sz="1000"/>
            <a:t>参与原因分析讨论</a:t>
          </a:r>
        </a:p>
      </dgm:t>
    </dgm:pt>
    <dgm:pt modelId="{10F97E99-7892-4454-A4C6-0AF3171C30F0}" cxnId="{AC43A928-40A3-436C-A863-720192B217ED}" type="parTrans">
      <dgm:prSet/>
      <dgm:spPr/>
      <dgm:t>
        <a:bodyPr/>
        <a:p>
          <a:endParaRPr lang="zh-CN" altLang="en-US" sz="2400"/>
        </a:p>
      </dgm:t>
    </dgm:pt>
    <dgm:pt modelId="{AFEF910F-586F-4C0B-938C-495236139BAC}" cxnId="{AC43A928-40A3-436C-A863-720192B217ED}" type="sibTrans">
      <dgm:prSet/>
      <dgm:spPr/>
      <dgm:t>
        <a:bodyPr/>
        <a:p>
          <a:endParaRPr lang="zh-CN" altLang="en-US"/>
        </a:p>
      </dgm:t>
    </dgm:pt>
    <dgm:pt modelId="{9E477357-D446-4D5F-8F74-4838629DA448}">
      <dgm:prSet custT="1"/>
      <dgm:spPr/>
      <dgm:t>
        <a:bodyPr/>
        <a:p>
          <a:r>
            <a:rPr lang="zh-CN" altLang="en-US" sz="1000"/>
            <a:t>协同部门</a:t>
          </a:r>
        </a:p>
      </dgm:t>
    </dgm:pt>
    <dgm:pt modelId="{AF529B30-0EB2-4AE9-B76B-2E15CC43BC23}" cxnId="{CF024B71-661F-4993-8714-76CD9C47DE16}" type="sibTrans">
      <dgm:prSet/>
      <dgm:spPr/>
      <dgm:t>
        <a:bodyPr/>
        <a:p>
          <a:endParaRPr lang="zh-CN" altLang="en-US"/>
        </a:p>
      </dgm:t>
    </dgm:pt>
    <dgm:pt modelId="{77327227-8E09-435F-B7DD-231B2F8DCF15}" cxnId="{CF024B71-661F-4993-8714-76CD9C47DE16}" type="parTrans">
      <dgm:prSet/>
      <dgm:spPr/>
      <dgm:t>
        <a:bodyPr/>
        <a:p>
          <a:endParaRPr lang="zh-CN" altLang="en-US" sz="2400"/>
        </a:p>
      </dgm:t>
    </dgm:pt>
    <dgm:pt modelId="{F70998F8-6F4F-4B48-885B-EFF4918EAED0}">
      <dgm:prSet custT="1"/>
      <dgm:spPr/>
      <dgm:t>
        <a:bodyPr/>
        <a:p>
          <a:r>
            <a:rPr lang="zh-CN" altLang="en-US" sz="1000"/>
            <a:t>加强手术配合和管理</a:t>
          </a:r>
          <a:br>
            <a:rPr lang="en-US" altLang="zh-CN" sz="1000"/>
          </a:br>
          <a:r>
            <a:rPr lang="zh-CN" altLang="en-US" sz="1000"/>
            <a:t>做好并监督再手术登记和上报</a:t>
          </a:r>
          <a:br>
            <a:rPr lang="en-US" altLang="zh-CN" sz="1000"/>
          </a:br>
          <a:r>
            <a:rPr lang="zh-CN" altLang="en-US" sz="1000"/>
            <a:t>参与原因分析讨论</a:t>
          </a:r>
          <a:br>
            <a:rPr lang="en-US" altLang="zh-CN" sz="1000"/>
          </a:br>
          <a:endParaRPr lang="zh-CN" altLang="en-US" sz="1000"/>
        </a:p>
      </dgm:t>
    </dgm:pt>
    <dgm:pt modelId="{8C6F10CD-95F5-44BC-8409-B6CB9F97BE22}" cxnId="{9C07D6D4-4348-46D7-B969-4B14D6CF46F0}" type="parTrans">
      <dgm:prSet/>
      <dgm:spPr/>
      <dgm:t>
        <a:bodyPr/>
        <a:p>
          <a:endParaRPr lang="zh-CN" altLang="en-US" sz="2400"/>
        </a:p>
      </dgm:t>
    </dgm:pt>
    <dgm:pt modelId="{93EF6F98-4DB9-4B9E-8F4A-2FD9E9D46280}" cxnId="{9C07D6D4-4348-46D7-B969-4B14D6CF46F0}" type="sibTrans">
      <dgm:prSet/>
      <dgm:spPr/>
      <dgm:t>
        <a:bodyPr/>
        <a:p>
          <a:endParaRPr lang="zh-CN" altLang="en-US"/>
        </a:p>
      </dgm:t>
    </dgm:pt>
    <dgm:pt modelId="{C274986A-E152-4B48-8AD9-E4B4E0A4EDED}">
      <dgm:prSet custT="1"/>
      <dgm:spPr/>
      <dgm:t>
        <a:bodyPr/>
        <a:p>
          <a:r>
            <a:rPr lang="zh-CN" altLang="en-US" sz="1000"/>
            <a:t>手术室</a:t>
          </a:r>
        </a:p>
      </dgm:t>
    </dgm:pt>
    <dgm:pt modelId="{960B7A12-96D4-4D5C-97DE-6CB0E97CBE22}" cxnId="{6C3EA374-1C15-4996-BC87-81F43BE9A49D}" type="parTrans">
      <dgm:prSet/>
      <dgm:spPr/>
      <dgm:t>
        <a:bodyPr/>
        <a:p>
          <a:endParaRPr lang="zh-CN" altLang="en-US" sz="2400"/>
        </a:p>
      </dgm:t>
    </dgm:pt>
    <dgm:pt modelId="{DAAE73BF-BBAC-453F-946F-D9F4303BFEE4}" cxnId="{6C3EA374-1C15-4996-BC87-81F43BE9A49D}" type="sibTrans">
      <dgm:prSet/>
      <dgm:spPr/>
      <dgm:t>
        <a:bodyPr/>
        <a:p>
          <a:endParaRPr lang="zh-CN" altLang="en-US"/>
        </a:p>
      </dgm:t>
    </dgm:pt>
    <dgm:pt modelId="{38749E72-FA7B-4EBF-925F-008CD0B7AFFC}">
      <dgm:prSet custT="1"/>
      <dgm:spPr/>
      <dgm:t>
        <a:bodyPr/>
        <a:p>
          <a:r>
            <a:rPr lang="zh-CN" altLang="en-US" sz="1000"/>
            <a:t>医务处</a:t>
          </a:r>
        </a:p>
      </dgm:t>
    </dgm:pt>
    <dgm:pt modelId="{E80EE366-A0F2-4046-94D1-70D59EC0E838}" cxnId="{47432C31-E551-43B0-A39C-36211E76FD1B}" type="parTrans">
      <dgm:prSet/>
      <dgm:spPr/>
      <dgm:t>
        <a:bodyPr/>
        <a:p>
          <a:endParaRPr lang="zh-CN" altLang="en-US" sz="2400"/>
        </a:p>
      </dgm:t>
    </dgm:pt>
    <dgm:pt modelId="{1C72D041-7953-4257-9979-968BE0CCF091}" cxnId="{47432C31-E551-43B0-A39C-36211E76FD1B}" type="sibTrans">
      <dgm:prSet/>
      <dgm:spPr/>
      <dgm:t>
        <a:bodyPr/>
        <a:p>
          <a:endParaRPr lang="zh-CN" altLang="en-US"/>
        </a:p>
      </dgm:t>
    </dgm:pt>
    <dgm:pt modelId="{96188758-0BCF-451F-A6C5-B6DE448A47F4}">
      <dgm:prSet custT="1"/>
      <dgm:spPr/>
      <dgm:t>
        <a:bodyPr/>
        <a:p>
          <a:r>
            <a:rPr lang="zh-CN" altLang="en-US" sz="1000"/>
            <a:t>麻醉科</a:t>
          </a:r>
        </a:p>
      </dgm:t>
    </dgm:pt>
    <dgm:pt modelId="{88AF3C04-E1DF-4907-8DED-C852C2951B10}" cxnId="{FE0902C2-B0A3-42A0-BCF5-34FDCE470DF4}" type="parTrans">
      <dgm:prSet/>
      <dgm:spPr/>
      <dgm:t>
        <a:bodyPr/>
        <a:p>
          <a:endParaRPr lang="zh-CN" altLang="en-US" sz="2400"/>
        </a:p>
      </dgm:t>
    </dgm:pt>
    <dgm:pt modelId="{8C4EC676-9478-4AF6-BABD-E6B6B25A5774}" cxnId="{FE0902C2-B0A3-42A0-BCF5-34FDCE470DF4}" type="sibTrans">
      <dgm:prSet/>
      <dgm:spPr/>
      <dgm:t>
        <a:bodyPr/>
        <a:p>
          <a:endParaRPr lang="zh-CN" altLang="en-US"/>
        </a:p>
      </dgm:t>
    </dgm:pt>
    <dgm:pt modelId="{CC113D68-BDE7-415A-A3B6-E3AC31F8B4EC}">
      <dgm:prSet custT="1"/>
      <dgm:spPr/>
      <dgm:t>
        <a:bodyPr/>
        <a:p>
          <a:r>
            <a:rPr lang="zh-CN" altLang="en-US" sz="1000"/>
            <a:t>信息化上报流程</a:t>
          </a:r>
          <a:br>
            <a:rPr lang="en-US" altLang="zh-CN" sz="1000"/>
          </a:br>
          <a:r>
            <a:rPr lang="zh-CN" altLang="en-US" sz="1000"/>
            <a:t>统计分析数据</a:t>
          </a:r>
        </a:p>
      </dgm:t>
    </dgm:pt>
    <dgm:pt modelId="{DFBE13F0-9911-43C9-B554-331CF67FA4C8}" cxnId="{E23F8211-A6BA-476B-8BED-A3F54CEBAC46}" type="parTrans">
      <dgm:prSet/>
      <dgm:spPr/>
      <dgm:t>
        <a:bodyPr/>
        <a:p>
          <a:endParaRPr lang="zh-CN" altLang="en-US" sz="2400"/>
        </a:p>
      </dgm:t>
    </dgm:pt>
    <dgm:pt modelId="{396F5352-B13A-4D38-954E-E5C423ADE2F4}" cxnId="{E23F8211-A6BA-476B-8BED-A3F54CEBAC46}" type="sibTrans">
      <dgm:prSet/>
      <dgm:spPr/>
      <dgm:t>
        <a:bodyPr/>
        <a:p>
          <a:endParaRPr lang="zh-CN" altLang="en-US"/>
        </a:p>
      </dgm:t>
    </dgm:pt>
    <dgm:pt modelId="{21B1F518-FBF3-43CA-A53D-DB59704D70DB}">
      <dgm:prSet custT="1"/>
      <dgm:spPr/>
      <dgm:t>
        <a:bodyPr/>
        <a:p>
          <a:r>
            <a:rPr lang="zh-CN" altLang="en-US" sz="1000"/>
            <a:t>信息处</a:t>
          </a:r>
        </a:p>
      </dgm:t>
    </dgm:pt>
    <dgm:pt modelId="{7A7BD13C-EFF4-413A-9D72-1B10E67C84BA}" cxnId="{6E1DE315-4BD5-477B-8161-A89C4BCB60C5}" type="parTrans">
      <dgm:prSet/>
      <dgm:spPr/>
      <dgm:t>
        <a:bodyPr/>
        <a:p>
          <a:endParaRPr lang="zh-CN" altLang="en-US" sz="2400"/>
        </a:p>
      </dgm:t>
    </dgm:pt>
    <dgm:pt modelId="{FE2E83FE-CA21-45D0-B699-DD41F09F26D7}" cxnId="{6E1DE315-4BD5-477B-8161-A89C4BCB60C5}" type="sibTrans">
      <dgm:prSet/>
      <dgm:spPr/>
      <dgm:t>
        <a:bodyPr/>
        <a:p>
          <a:endParaRPr lang="zh-CN" altLang="en-US"/>
        </a:p>
      </dgm:t>
    </dgm:pt>
    <dgm:pt modelId="{2530372A-954E-4DF2-8AE8-0420E22D5018}">
      <dgm:prSet custT="1"/>
      <dgm:spPr/>
      <dgm:t>
        <a:bodyPr/>
        <a:p>
          <a:r>
            <a:rPr lang="zh-CN" altLang="en-US" sz="1000"/>
            <a:t>主体</a:t>
          </a:r>
        </a:p>
      </dgm:t>
    </dgm:pt>
    <dgm:pt modelId="{8AD11952-65AE-40CB-AA59-3FE8B64A1D89}" cxnId="{D9D523B5-EBBA-45E2-B649-A8E69139EAEC}" type="sibTrans">
      <dgm:prSet/>
      <dgm:spPr/>
      <dgm:t>
        <a:bodyPr/>
        <a:p>
          <a:endParaRPr lang="zh-CN" altLang="en-US"/>
        </a:p>
      </dgm:t>
    </dgm:pt>
    <dgm:pt modelId="{5FADC21B-51EF-4A40-8E61-6FB457B2BAE0}" cxnId="{D9D523B5-EBBA-45E2-B649-A8E69139EAEC}" type="parTrans">
      <dgm:prSet/>
      <dgm:spPr/>
      <dgm:t>
        <a:bodyPr/>
        <a:p>
          <a:endParaRPr lang="zh-CN" altLang="en-US"/>
        </a:p>
      </dgm:t>
    </dgm:pt>
    <dgm:pt modelId="{FBF58472-2070-48AB-B979-D04743B30FBD}">
      <dgm:prSet phldrT="[文本]"/>
      <dgm:spPr/>
      <dgm:t>
        <a:bodyPr/>
        <a:p>
          <a:r>
            <a:rPr lang="zh-CN" altLang="en-US"/>
            <a:t>第一负责人</a:t>
          </a:r>
        </a:p>
      </dgm:t>
    </dgm:pt>
    <dgm:pt modelId="{E6E11CF4-96B7-4DB0-9733-79F9978A8ECE}" cxnId="{B80A539D-BDD0-4121-B9F6-557BB526300F}" type="parTrans">
      <dgm:prSet/>
      <dgm:spPr/>
      <dgm:t>
        <a:bodyPr/>
        <a:p>
          <a:endParaRPr lang="zh-CN" altLang="en-US"/>
        </a:p>
      </dgm:t>
    </dgm:pt>
    <dgm:pt modelId="{7A049D0E-9506-48C5-AB25-0F9D226EC33B}" cxnId="{B80A539D-BDD0-4121-B9F6-557BB526300F}" type="sibTrans">
      <dgm:prSet/>
      <dgm:spPr/>
      <dgm:t>
        <a:bodyPr/>
        <a:p>
          <a:endParaRPr lang="zh-CN" altLang="en-US"/>
        </a:p>
      </dgm:t>
    </dgm:pt>
    <dgm:pt modelId="{95AD12EE-6553-453F-A922-B9CB56BED198}" type="pres">
      <dgm:prSet presAssocID="{AA4057B1-D378-464F-A682-BF815855FAE1}" presName="hierChild1" presStyleCnt="0">
        <dgm:presLayoutVars>
          <dgm:orgChart val="1"/>
          <dgm:chPref val="1"/>
          <dgm:dir/>
          <dgm:animOne val="branch"/>
          <dgm:animLvl val="lvl"/>
          <dgm:resizeHandles/>
        </dgm:presLayoutVars>
      </dgm:prSet>
      <dgm:spPr/>
    </dgm:pt>
    <dgm:pt modelId="{1A7DC71D-5860-4822-B7DD-F2299D1B06A6}" type="pres">
      <dgm:prSet presAssocID="{B8BDD2AD-CCB6-4FDD-8D2F-670B764BB5BD}" presName="hierRoot1" presStyleCnt="0">
        <dgm:presLayoutVars>
          <dgm:hierBranch val="init"/>
        </dgm:presLayoutVars>
      </dgm:prSet>
      <dgm:spPr/>
    </dgm:pt>
    <dgm:pt modelId="{6B5A2524-D608-491D-BD0D-4C58241D460C}" type="pres">
      <dgm:prSet presAssocID="{B8BDD2AD-CCB6-4FDD-8D2F-670B764BB5BD}" presName="rootComposite1" presStyleCnt="0"/>
      <dgm:spPr/>
    </dgm:pt>
    <dgm:pt modelId="{76245B19-7710-41F8-AFAD-1E979BD4F1D5}" type="pres">
      <dgm:prSet presAssocID="{B8BDD2AD-CCB6-4FDD-8D2F-670B764BB5BD}" presName="rootText1" presStyleLbl="node0" presStyleIdx="0" presStyleCnt="3" custScaleX="56091" custScaleY="53874">
        <dgm:presLayoutVars>
          <dgm:chPref val="3"/>
        </dgm:presLayoutVars>
      </dgm:prSet>
      <dgm:spPr/>
    </dgm:pt>
    <dgm:pt modelId="{BE2EE6E1-ECED-4F06-8C30-2DE62569E44B}" type="pres">
      <dgm:prSet presAssocID="{B8BDD2AD-CCB6-4FDD-8D2F-670B764BB5BD}" presName="rootConnector1" presStyleLbl="node1" presStyleIdx="0" presStyleCnt="0"/>
      <dgm:spPr/>
    </dgm:pt>
    <dgm:pt modelId="{F9D0F93D-7E29-4B09-B629-5DCBB2A769B3}" type="pres">
      <dgm:prSet presAssocID="{B8BDD2AD-CCB6-4FDD-8D2F-670B764BB5BD}" presName="hierChild2" presStyleCnt="0"/>
      <dgm:spPr/>
    </dgm:pt>
    <dgm:pt modelId="{81B4E5CC-2ADC-4A34-A872-0128B665F19E}" type="pres">
      <dgm:prSet presAssocID="{4B80D74F-18FA-4916-947F-CBCC2D4A982E}" presName="Name37" presStyleLbl="parChTrans1D2" presStyleIdx="0" presStyleCnt="1"/>
      <dgm:spPr/>
    </dgm:pt>
    <dgm:pt modelId="{2962F971-C12C-48DC-A8CC-A58882F8C2D9}" type="pres">
      <dgm:prSet presAssocID="{3130357E-23BC-4ACA-A08C-F2ACF767C1DF}" presName="hierRoot2" presStyleCnt="0">
        <dgm:presLayoutVars>
          <dgm:hierBranch/>
        </dgm:presLayoutVars>
      </dgm:prSet>
      <dgm:spPr/>
    </dgm:pt>
    <dgm:pt modelId="{2372789C-9E09-4C0E-869F-FE67763FAC7D}" type="pres">
      <dgm:prSet presAssocID="{3130357E-23BC-4ACA-A08C-F2ACF767C1DF}" presName="rootComposite" presStyleCnt="0"/>
      <dgm:spPr/>
    </dgm:pt>
    <dgm:pt modelId="{F3D867E8-90C9-455D-85B9-EE8A2CF8CE8C}" type="pres">
      <dgm:prSet presAssocID="{3130357E-23BC-4ACA-A08C-F2ACF767C1DF}" presName="rootText" presStyleLbl="node2" presStyleIdx="0" presStyleCnt="1" custScaleX="59863" custScaleY="50595">
        <dgm:presLayoutVars>
          <dgm:chPref val="3"/>
        </dgm:presLayoutVars>
      </dgm:prSet>
      <dgm:spPr/>
    </dgm:pt>
    <dgm:pt modelId="{30894D6A-518D-42FB-AA0E-857B390F8848}" type="pres">
      <dgm:prSet presAssocID="{3130357E-23BC-4ACA-A08C-F2ACF767C1DF}" presName="rootConnector" presStyleLbl="node2" presStyleIdx="0" presStyleCnt="1"/>
      <dgm:spPr/>
    </dgm:pt>
    <dgm:pt modelId="{74955F09-DEA0-4400-94C0-8DD161E9DF4C}" type="pres">
      <dgm:prSet presAssocID="{3130357E-23BC-4ACA-A08C-F2ACF767C1DF}" presName="hierChild4" presStyleCnt="0"/>
      <dgm:spPr/>
    </dgm:pt>
    <dgm:pt modelId="{42E93A2C-4666-41A8-950A-E96FAA0900EC}" type="pres">
      <dgm:prSet presAssocID="{9EB91CE2-013D-4CE6-8266-DF0AF01FB760}" presName="Name35" presStyleLbl="parChTrans1D3" presStyleIdx="0" presStyleCnt="3"/>
      <dgm:spPr/>
    </dgm:pt>
    <dgm:pt modelId="{473E98BD-F81D-4693-A9FD-312F629F7467}" type="pres">
      <dgm:prSet presAssocID="{D057B250-5064-4869-8D2D-6497D82072C9}" presName="hierRoot2" presStyleCnt="0">
        <dgm:presLayoutVars>
          <dgm:hierBranch val="init"/>
        </dgm:presLayoutVars>
      </dgm:prSet>
      <dgm:spPr/>
    </dgm:pt>
    <dgm:pt modelId="{1D70999F-ED78-4A7D-B39B-665F25B7D9D4}" type="pres">
      <dgm:prSet presAssocID="{D057B250-5064-4869-8D2D-6497D82072C9}" presName="rootComposite" presStyleCnt="0"/>
      <dgm:spPr/>
    </dgm:pt>
    <dgm:pt modelId="{F2C72663-1DB2-4D48-861D-8E9A32F2AF50}" type="pres">
      <dgm:prSet presAssocID="{D057B250-5064-4869-8D2D-6497D82072C9}" presName="rootText" presStyleLbl="node3" presStyleIdx="0" presStyleCnt="3">
        <dgm:presLayoutVars>
          <dgm:chPref val="3"/>
        </dgm:presLayoutVars>
      </dgm:prSet>
      <dgm:spPr/>
    </dgm:pt>
    <dgm:pt modelId="{7C226D73-A483-4E2A-A554-382E665E20E1}" type="pres">
      <dgm:prSet presAssocID="{D057B250-5064-4869-8D2D-6497D82072C9}" presName="rootConnector" presStyleLbl="node3" presStyleIdx="0" presStyleCnt="3"/>
      <dgm:spPr/>
    </dgm:pt>
    <dgm:pt modelId="{7BA51ED5-89E7-45C7-B258-541C056AC246}" type="pres">
      <dgm:prSet presAssocID="{D057B250-5064-4869-8D2D-6497D82072C9}" presName="hierChild4" presStyleCnt="0"/>
      <dgm:spPr/>
    </dgm:pt>
    <dgm:pt modelId="{C70933CC-4C95-4D4D-8EC4-606981C929DE}" type="pres">
      <dgm:prSet presAssocID="{E80EE366-A0F2-4046-94D1-70D59EC0E838}" presName="Name37" presStyleLbl="parChTrans1D4" presStyleIdx="0" presStyleCnt="10"/>
      <dgm:spPr/>
    </dgm:pt>
    <dgm:pt modelId="{AEAE4966-0742-4CB1-8CBD-DFF871B280FD}" type="pres">
      <dgm:prSet presAssocID="{38749E72-FA7B-4EBF-925F-008CD0B7AFFC}" presName="hierRoot2" presStyleCnt="0">
        <dgm:presLayoutVars>
          <dgm:hierBranch/>
        </dgm:presLayoutVars>
      </dgm:prSet>
      <dgm:spPr/>
    </dgm:pt>
    <dgm:pt modelId="{C9769DB4-38EE-4CB7-94F1-90518423C6AE}" type="pres">
      <dgm:prSet presAssocID="{38749E72-FA7B-4EBF-925F-008CD0B7AFFC}" presName="rootComposite" presStyleCnt="0"/>
      <dgm:spPr/>
    </dgm:pt>
    <dgm:pt modelId="{4F25D570-F757-4AC4-B152-AF2DE0E82685}" type="pres">
      <dgm:prSet presAssocID="{38749E72-FA7B-4EBF-925F-008CD0B7AFFC}" presName="rootText" presStyleLbl="node4" presStyleIdx="0" presStyleCnt="10">
        <dgm:presLayoutVars>
          <dgm:chPref val="3"/>
        </dgm:presLayoutVars>
      </dgm:prSet>
      <dgm:spPr/>
    </dgm:pt>
    <dgm:pt modelId="{D75ADD1D-729C-4251-BCEF-97F553DA580D}" type="pres">
      <dgm:prSet presAssocID="{38749E72-FA7B-4EBF-925F-008CD0B7AFFC}" presName="rootConnector" presStyleLbl="node4" presStyleIdx="0" presStyleCnt="10"/>
      <dgm:spPr/>
    </dgm:pt>
    <dgm:pt modelId="{B8F3A689-2634-48E0-BE8F-29E9EC9D1785}" type="pres">
      <dgm:prSet presAssocID="{38749E72-FA7B-4EBF-925F-008CD0B7AFFC}" presName="hierChild4" presStyleCnt="0"/>
      <dgm:spPr/>
    </dgm:pt>
    <dgm:pt modelId="{D0DB5160-23C5-4DAA-8A02-3C0124C4AFEA}" type="pres">
      <dgm:prSet presAssocID="{97813D41-5F31-4726-9F10-19027C7955C6}" presName="Name35" presStyleLbl="parChTrans1D4" presStyleIdx="1" presStyleCnt="10"/>
      <dgm:spPr/>
    </dgm:pt>
    <dgm:pt modelId="{7BA39529-09AA-4991-B4FD-E340CE499C4E}" type="pres">
      <dgm:prSet presAssocID="{ED4EDA6F-0328-4C6F-8734-F683C376016D}" presName="hierRoot2" presStyleCnt="0">
        <dgm:presLayoutVars>
          <dgm:hierBranch/>
        </dgm:presLayoutVars>
      </dgm:prSet>
      <dgm:spPr/>
    </dgm:pt>
    <dgm:pt modelId="{F111ECA6-4214-430D-9BB7-303E46A848D8}" type="pres">
      <dgm:prSet presAssocID="{ED4EDA6F-0328-4C6F-8734-F683C376016D}" presName="rootComposite" presStyleCnt="0"/>
      <dgm:spPr/>
    </dgm:pt>
    <dgm:pt modelId="{5D7E1821-98A6-44B0-BF7E-F4EBFA501C97}" type="pres">
      <dgm:prSet presAssocID="{ED4EDA6F-0328-4C6F-8734-F683C376016D}" presName="rootText" presStyleLbl="node4" presStyleIdx="1" presStyleCnt="10" custScaleX="118122" custScaleY="127896" custLinFactNeighborX="-25030" custLinFactNeighborY="4299">
        <dgm:presLayoutVars>
          <dgm:chPref val="3"/>
        </dgm:presLayoutVars>
      </dgm:prSet>
      <dgm:spPr/>
    </dgm:pt>
    <dgm:pt modelId="{3123E4B5-410F-4828-A4F3-4089B1964C8B}" type="pres">
      <dgm:prSet presAssocID="{ED4EDA6F-0328-4C6F-8734-F683C376016D}" presName="rootConnector" presStyleLbl="node4" presStyleIdx="1" presStyleCnt="10"/>
      <dgm:spPr/>
    </dgm:pt>
    <dgm:pt modelId="{12B2BF02-08E5-404F-9FAF-DA4E122128FE}" type="pres">
      <dgm:prSet presAssocID="{ED4EDA6F-0328-4C6F-8734-F683C376016D}" presName="hierChild4" presStyleCnt="0"/>
      <dgm:spPr/>
    </dgm:pt>
    <dgm:pt modelId="{536BACD1-E2EA-4A7C-B9CF-BE460F96D96F}" type="pres">
      <dgm:prSet presAssocID="{ED4EDA6F-0328-4C6F-8734-F683C376016D}" presName="hierChild5" presStyleCnt="0"/>
      <dgm:spPr/>
    </dgm:pt>
    <dgm:pt modelId="{0880D7AD-E1AF-4BB8-99AE-AD05633A2827}" type="pres">
      <dgm:prSet presAssocID="{38749E72-FA7B-4EBF-925F-008CD0B7AFFC}" presName="hierChild5" presStyleCnt="0"/>
      <dgm:spPr/>
    </dgm:pt>
    <dgm:pt modelId="{2FEE5CB7-973C-4624-9EA0-46617AA1DDD8}" type="pres">
      <dgm:prSet presAssocID="{D057B250-5064-4869-8D2D-6497D82072C9}" presName="hierChild5" presStyleCnt="0"/>
      <dgm:spPr/>
    </dgm:pt>
    <dgm:pt modelId="{382B8995-A4F3-4C6B-9C08-3EA71ED351A0}" type="pres">
      <dgm:prSet presAssocID="{77327227-8E09-435F-B7DD-231B2F8DCF15}" presName="Name35" presStyleLbl="parChTrans1D3" presStyleIdx="1" presStyleCnt="3"/>
      <dgm:spPr/>
    </dgm:pt>
    <dgm:pt modelId="{D13DD071-2760-46F1-81CE-4F3E98C5BBF1}" type="pres">
      <dgm:prSet presAssocID="{9E477357-D446-4D5F-8F74-4838629DA448}" presName="hierRoot2" presStyleCnt="0">
        <dgm:presLayoutVars>
          <dgm:hierBranch val="init"/>
        </dgm:presLayoutVars>
      </dgm:prSet>
      <dgm:spPr/>
    </dgm:pt>
    <dgm:pt modelId="{A6899B7C-FF5E-4607-972B-87359CD59292}" type="pres">
      <dgm:prSet presAssocID="{9E477357-D446-4D5F-8F74-4838629DA448}" presName="rootComposite" presStyleCnt="0"/>
      <dgm:spPr/>
    </dgm:pt>
    <dgm:pt modelId="{D9915051-3C1F-46EE-9560-E8AA5C17428C}" type="pres">
      <dgm:prSet presAssocID="{9E477357-D446-4D5F-8F74-4838629DA448}" presName="rootText" presStyleLbl="node3" presStyleIdx="1" presStyleCnt="3" custLinFactNeighborX="-5666" custLinFactNeighborY="2172">
        <dgm:presLayoutVars>
          <dgm:chPref val="3"/>
        </dgm:presLayoutVars>
      </dgm:prSet>
      <dgm:spPr/>
    </dgm:pt>
    <dgm:pt modelId="{84E432B6-1611-44A2-9C70-B6AA83B7D27E}" type="pres">
      <dgm:prSet presAssocID="{9E477357-D446-4D5F-8F74-4838629DA448}" presName="rootConnector" presStyleLbl="node3" presStyleIdx="1" presStyleCnt="3"/>
      <dgm:spPr/>
    </dgm:pt>
    <dgm:pt modelId="{540BCF6D-7AC3-4B5E-B100-A39F9DE4FA41}" type="pres">
      <dgm:prSet presAssocID="{9E477357-D446-4D5F-8F74-4838629DA448}" presName="hierChild4" presStyleCnt="0"/>
      <dgm:spPr/>
    </dgm:pt>
    <dgm:pt modelId="{A067424C-E01C-46E6-B49B-8A20843357E5}" type="pres">
      <dgm:prSet presAssocID="{960B7A12-96D4-4D5C-97DE-6CB0E97CBE22}" presName="Name37" presStyleLbl="parChTrans1D4" presStyleIdx="2" presStyleCnt="10"/>
      <dgm:spPr/>
    </dgm:pt>
    <dgm:pt modelId="{D1C61B90-D792-439A-8E61-B977D3C891CD}" type="pres">
      <dgm:prSet presAssocID="{C274986A-E152-4B48-8AD9-E4B4E0A4EDED}" presName="hierRoot2" presStyleCnt="0">
        <dgm:presLayoutVars>
          <dgm:hierBranch/>
        </dgm:presLayoutVars>
      </dgm:prSet>
      <dgm:spPr/>
    </dgm:pt>
    <dgm:pt modelId="{6BE1BC0D-017E-4F0F-8B2B-2C1C24D0938F}" type="pres">
      <dgm:prSet presAssocID="{C274986A-E152-4B48-8AD9-E4B4E0A4EDED}" presName="rootComposite" presStyleCnt="0"/>
      <dgm:spPr/>
    </dgm:pt>
    <dgm:pt modelId="{6AA6878B-E77E-4411-BB12-6F2426334336}" type="pres">
      <dgm:prSet presAssocID="{C274986A-E152-4B48-8AD9-E4B4E0A4EDED}" presName="rootText" presStyleLbl="node4" presStyleIdx="2" presStyleCnt="10">
        <dgm:presLayoutVars>
          <dgm:chPref val="3"/>
        </dgm:presLayoutVars>
      </dgm:prSet>
      <dgm:spPr/>
    </dgm:pt>
    <dgm:pt modelId="{641DCD6B-0AEA-48A4-93D5-B2CC846D1562}" type="pres">
      <dgm:prSet presAssocID="{C274986A-E152-4B48-8AD9-E4B4E0A4EDED}" presName="rootConnector" presStyleLbl="node4" presStyleIdx="2" presStyleCnt="10"/>
      <dgm:spPr/>
    </dgm:pt>
    <dgm:pt modelId="{6720F4AF-8B23-432B-9A29-A5325241AE63}" type="pres">
      <dgm:prSet presAssocID="{C274986A-E152-4B48-8AD9-E4B4E0A4EDED}" presName="hierChild4" presStyleCnt="0"/>
      <dgm:spPr/>
    </dgm:pt>
    <dgm:pt modelId="{B2E942EA-24E8-4783-92C6-B817D3652CAA}" type="pres">
      <dgm:prSet presAssocID="{8C6F10CD-95F5-44BC-8409-B6CB9F97BE22}" presName="Name35" presStyleLbl="parChTrans1D4" presStyleIdx="3" presStyleCnt="10"/>
      <dgm:spPr/>
    </dgm:pt>
    <dgm:pt modelId="{D16A76D8-EB7F-4E69-9997-DE5E95282E54}" type="pres">
      <dgm:prSet presAssocID="{F70998F8-6F4F-4B48-885B-EFF4918EAED0}" presName="hierRoot2" presStyleCnt="0">
        <dgm:presLayoutVars>
          <dgm:hierBranch/>
        </dgm:presLayoutVars>
      </dgm:prSet>
      <dgm:spPr/>
    </dgm:pt>
    <dgm:pt modelId="{744035D6-D3FA-488A-A7B5-ECCF259826B8}" type="pres">
      <dgm:prSet presAssocID="{F70998F8-6F4F-4B48-885B-EFF4918EAED0}" presName="rootComposite" presStyleCnt="0"/>
      <dgm:spPr/>
    </dgm:pt>
    <dgm:pt modelId="{6A27C52D-14E4-4347-8CDE-007F4AC8D088}" type="pres">
      <dgm:prSet presAssocID="{F70998F8-6F4F-4B48-885B-EFF4918EAED0}" presName="rootText" presStyleLbl="node4" presStyleIdx="3" presStyleCnt="10" custScaleX="123709" custScaleY="127931">
        <dgm:presLayoutVars>
          <dgm:chPref val="3"/>
        </dgm:presLayoutVars>
      </dgm:prSet>
      <dgm:spPr/>
    </dgm:pt>
    <dgm:pt modelId="{82089C23-F86A-4E5F-8F7C-C50C357DF73D}" type="pres">
      <dgm:prSet presAssocID="{F70998F8-6F4F-4B48-885B-EFF4918EAED0}" presName="rootConnector" presStyleLbl="node4" presStyleIdx="3" presStyleCnt="10"/>
      <dgm:spPr/>
    </dgm:pt>
    <dgm:pt modelId="{116DCD1A-8C1F-42C2-A5AF-0BB09A5423A9}" type="pres">
      <dgm:prSet presAssocID="{F70998F8-6F4F-4B48-885B-EFF4918EAED0}" presName="hierChild4" presStyleCnt="0"/>
      <dgm:spPr/>
    </dgm:pt>
    <dgm:pt modelId="{75D64252-CF6C-4C89-BF99-EED4510BB306}" type="pres">
      <dgm:prSet presAssocID="{F70998F8-6F4F-4B48-885B-EFF4918EAED0}" presName="hierChild5" presStyleCnt="0"/>
      <dgm:spPr/>
    </dgm:pt>
    <dgm:pt modelId="{6A8EF92D-7D0E-4FA1-AB9C-4B552C18423C}" type="pres">
      <dgm:prSet presAssocID="{C274986A-E152-4B48-8AD9-E4B4E0A4EDED}" presName="hierChild5" presStyleCnt="0"/>
      <dgm:spPr/>
    </dgm:pt>
    <dgm:pt modelId="{350A78AC-CBEB-4A15-89E4-1154D2BE2CDA}" type="pres">
      <dgm:prSet presAssocID="{88AF3C04-E1DF-4907-8DED-C852C2951B10}" presName="Name37" presStyleLbl="parChTrans1D4" presStyleIdx="4" presStyleCnt="10"/>
      <dgm:spPr/>
    </dgm:pt>
    <dgm:pt modelId="{8D28B772-0DD8-4033-8C18-14C2369286B1}" type="pres">
      <dgm:prSet presAssocID="{96188758-0BCF-451F-A6C5-B6DE448A47F4}" presName="hierRoot2" presStyleCnt="0">
        <dgm:presLayoutVars>
          <dgm:hierBranch/>
        </dgm:presLayoutVars>
      </dgm:prSet>
      <dgm:spPr/>
    </dgm:pt>
    <dgm:pt modelId="{D3D7B16C-E9C5-433D-9B48-1E52739C01A8}" type="pres">
      <dgm:prSet presAssocID="{96188758-0BCF-451F-A6C5-B6DE448A47F4}" presName="rootComposite" presStyleCnt="0"/>
      <dgm:spPr/>
    </dgm:pt>
    <dgm:pt modelId="{5EB54AF4-78F4-46DE-8E71-24CE1A016B88}" type="pres">
      <dgm:prSet presAssocID="{96188758-0BCF-451F-A6C5-B6DE448A47F4}" presName="rootText" presStyleLbl="node4" presStyleIdx="4" presStyleCnt="10" custLinFactNeighborX="-17038" custLinFactNeighborY="4356">
        <dgm:presLayoutVars>
          <dgm:chPref val="3"/>
        </dgm:presLayoutVars>
      </dgm:prSet>
      <dgm:spPr/>
    </dgm:pt>
    <dgm:pt modelId="{DADF0995-4484-43D0-9DDD-41F75DB33FD9}" type="pres">
      <dgm:prSet presAssocID="{96188758-0BCF-451F-A6C5-B6DE448A47F4}" presName="rootConnector" presStyleLbl="node4" presStyleIdx="4" presStyleCnt="10"/>
      <dgm:spPr/>
    </dgm:pt>
    <dgm:pt modelId="{524152B2-C371-4263-8DCC-BA11C5F709F8}" type="pres">
      <dgm:prSet presAssocID="{96188758-0BCF-451F-A6C5-B6DE448A47F4}" presName="hierChild4" presStyleCnt="0"/>
      <dgm:spPr/>
    </dgm:pt>
    <dgm:pt modelId="{A7E12B9E-41C9-4A1F-ACCE-1CC5704B17A6}" type="pres">
      <dgm:prSet presAssocID="{10F97E99-7892-4454-A4C6-0AF3171C30F0}" presName="Name35" presStyleLbl="parChTrans1D4" presStyleIdx="5" presStyleCnt="10"/>
      <dgm:spPr/>
    </dgm:pt>
    <dgm:pt modelId="{EE169653-9B42-42CF-A8BB-22E3248B703D}" type="pres">
      <dgm:prSet presAssocID="{B425A338-D183-46C7-8F8F-833AA4EDB724}" presName="hierRoot2" presStyleCnt="0">
        <dgm:presLayoutVars>
          <dgm:hierBranch/>
        </dgm:presLayoutVars>
      </dgm:prSet>
      <dgm:spPr/>
    </dgm:pt>
    <dgm:pt modelId="{5D54A46B-DDD1-4E9A-BC11-6B80D42D2DBA}" type="pres">
      <dgm:prSet presAssocID="{B425A338-D183-46C7-8F8F-833AA4EDB724}" presName="rootComposite" presStyleCnt="0"/>
      <dgm:spPr/>
    </dgm:pt>
    <dgm:pt modelId="{02D123CB-90EA-43CF-9FB0-50472ECF297F}" type="pres">
      <dgm:prSet presAssocID="{B425A338-D183-46C7-8F8F-833AA4EDB724}" presName="rootText" presStyleLbl="node4" presStyleIdx="5" presStyleCnt="10" custScaleX="121781" custScaleY="93716" custLinFactNeighborX="-17270" custLinFactNeighborY="2192">
        <dgm:presLayoutVars>
          <dgm:chPref val="3"/>
        </dgm:presLayoutVars>
      </dgm:prSet>
      <dgm:spPr/>
    </dgm:pt>
    <dgm:pt modelId="{ECBCA7B0-4433-47B1-AC1A-BE8BF863A755}" type="pres">
      <dgm:prSet presAssocID="{B425A338-D183-46C7-8F8F-833AA4EDB724}" presName="rootConnector" presStyleLbl="node4" presStyleIdx="5" presStyleCnt="10"/>
      <dgm:spPr/>
    </dgm:pt>
    <dgm:pt modelId="{382D74E1-2B09-4B1D-A032-997A6CEC452C}" type="pres">
      <dgm:prSet presAssocID="{B425A338-D183-46C7-8F8F-833AA4EDB724}" presName="hierChild4" presStyleCnt="0"/>
      <dgm:spPr/>
    </dgm:pt>
    <dgm:pt modelId="{60DDEAC4-A8FD-4BED-B78E-FFA90EA53E24}" type="pres">
      <dgm:prSet presAssocID="{B425A338-D183-46C7-8F8F-833AA4EDB724}" presName="hierChild5" presStyleCnt="0"/>
      <dgm:spPr/>
    </dgm:pt>
    <dgm:pt modelId="{E478F7DD-44B6-4803-A0D3-65BAE53687C8}" type="pres">
      <dgm:prSet presAssocID="{96188758-0BCF-451F-A6C5-B6DE448A47F4}" presName="hierChild5" presStyleCnt="0"/>
      <dgm:spPr/>
    </dgm:pt>
    <dgm:pt modelId="{FE673CAD-4BB2-4BED-9BA1-8054BBA09E69}" type="pres">
      <dgm:prSet presAssocID="{7A7BD13C-EFF4-413A-9D72-1B10E67C84BA}" presName="Name37" presStyleLbl="parChTrans1D4" presStyleIdx="6" presStyleCnt="10"/>
      <dgm:spPr/>
    </dgm:pt>
    <dgm:pt modelId="{5752E541-F7A2-4BF4-960E-CA51BF83FD39}" type="pres">
      <dgm:prSet presAssocID="{21B1F518-FBF3-43CA-A53D-DB59704D70DB}" presName="hierRoot2" presStyleCnt="0">
        <dgm:presLayoutVars>
          <dgm:hierBranch/>
        </dgm:presLayoutVars>
      </dgm:prSet>
      <dgm:spPr/>
    </dgm:pt>
    <dgm:pt modelId="{CFEE3656-1186-4774-8636-0CD42BC2AC3B}" type="pres">
      <dgm:prSet presAssocID="{21B1F518-FBF3-43CA-A53D-DB59704D70DB}" presName="rootComposite" presStyleCnt="0"/>
      <dgm:spPr/>
    </dgm:pt>
    <dgm:pt modelId="{48CCA791-1D4D-45C7-86C2-93B5ED56347F}" type="pres">
      <dgm:prSet presAssocID="{21B1F518-FBF3-43CA-A53D-DB59704D70DB}" presName="rootText" presStyleLbl="node4" presStyleIdx="6" presStyleCnt="10">
        <dgm:presLayoutVars>
          <dgm:chPref val="3"/>
        </dgm:presLayoutVars>
      </dgm:prSet>
      <dgm:spPr/>
    </dgm:pt>
    <dgm:pt modelId="{E5C6FB36-633F-47ED-8FB1-02FCB36707BB}" type="pres">
      <dgm:prSet presAssocID="{21B1F518-FBF3-43CA-A53D-DB59704D70DB}" presName="rootConnector" presStyleLbl="node4" presStyleIdx="6" presStyleCnt="10"/>
      <dgm:spPr/>
    </dgm:pt>
    <dgm:pt modelId="{C27739D9-46C1-4061-A38E-6E919DB7ECB3}" type="pres">
      <dgm:prSet presAssocID="{21B1F518-FBF3-43CA-A53D-DB59704D70DB}" presName="hierChild4" presStyleCnt="0"/>
      <dgm:spPr/>
    </dgm:pt>
    <dgm:pt modelId="{62F40FE1-2C57-46D9-A4ED-D6B9DF903BE0}" type="pres">
      <dgm:prSet presAssocID="{DFBE13F0-9911-43C9-B554-331CF67FA4C8}" presName="Name35" presStyleLbl="parChTrans1D4" presStyleIdx="7" presStyleCnt="10"/>
      <dgm:spPr/>
    </dgm:pt>
    <dgm:pt modelId="{015DD681-891C-4DA9-A164-F4F2C4A1AB48}" type="pres">
      <dgm:prSet presAssocID="{CC113D68-BDE7-415A-A3B6-E3AC31F8B4EC}" presName="hierRoot2" presStyleCnt="0">
        <dgm:presLayoutVars>
          <dgm:hierBranch/>
        </dgm:presLayoutVars>
      </dgm:prSet>
      <dgm:spPr/>
    </dgm:pt>
    <dgm:pt modelId="{784A5D20-2CF7-47C1-916F-CC887633BB21}" type="pres">
      <dgm:prSet presAssocID="{CC113D68-BDE7-415A-A3B6-E3AC31F8B4EC}" presName="rootComposite" presStyleCnt="0"/>
      <dgm:spPr/>
    </dgm:pt>
    <dgm:pt modelId="{0E160091-BBDD-4C21-A08E-F325ED42E8FA}" type="pres">
      <dgm:prSet presAssocID="{CC113D68-BDE7-415A-A3B6-E3AC31F8B4EC}" presName="rootText" presStyleLbl="node4" presStyleIdx="7" presStyleCnt="10" custScaleX="77963" custScaleY="66061">
        <dgm:presLayoutVars>
          <dgm:chPref val="3"/>
        </dgm:presLayoutVars>
      </dgm:prSet>
      <dgm:spPr/>
    </dgm:pt>
    <dgm:pt modelId="{7E639A4B-4896-4B86-BCFA-70D650D463FF}" type="pres">
      <dgm:prSet presAssocID="{CC113D68-BDE7-415A-A3B6-E3AC31F8B4EC}" presName="rootConnector" presStyleLbl="node4" presStyleIdx="7" presStyleCnt="10"/>
      <dgm:spPr/>
    </dgm:pt>
    <dgm:pt modelId="{02A09BBF-D853-4B57-9841-948D07FAC1C0}" type="pres">
      <dgm:prSet presAssocID="{CC113D68-BDE7-415A-A3B6-E3AC31F8B4EC}" presName="hierChild4" presStyleCnt="0"/>
      <dgm:spPr/>
    </dgm:pt>
    <dgm:pt modelId="{AD5A0A70-F3D7-4681-B669-418045C083B6}" type="pres">
      <dgm:prSet presAssocID="{CC113D68-BDE7-415A-A3B6-E3AC31F8B4EC}" presName="hierChild5" presStyleCnt="0"/>
      <dgm:spPr/>
    </dgm:pt>
    <dgm:pt modelId="{D5AE1EAE-3AFA-48AB-AA4A-1C59F707B05B}" type="pres">
      <dgm:prSet presAssocID="{21B1F518-FBF3-43CA-A53D-DB59704D70DB}" presName="hierChild5" presStyleCnt="0"/>
      <dgm:spPr/>
    </dgm:pt>
    <dgm:pt modelId="{588A2BF1-CE4E-4E9F-B36D-233065753885}" type="pres">
      <dgm:prSet presAssocID="{9E477357-D446-4D5F-8F74-4838629DA448}" presName="hierChild5" presStyleCnt="0"/>
      <dgm:spPr/>
    </dgm:pt>
    <dgm:pt modelId="{1EB77C4D-43E6-4E0F-997D-136E169199BD}" type="pres">
      <dgm:prSet presAssocID="{C47C5EFC-5C50-4748-97B7-30A74A8FB454}" presName="Name35" presStyleLbl="parChTrans1D3" presStyleIdx="2" presStyleCnt="3"/>
      <dgm:spPr/>
    </dgm:pt>
    <dgm:pt modelId="{E65D6A1D-FF7B-47F6-A13F-6D15CD08316A}" type="pres">
      <dgm:prSet presAssocID="{AD73B580-6EF5-4F9C-8066-EED1F9D6ACF2}" presName="hierRoot2" presStyleCnt="0">
        <dgm:presLayoutVars>
          <dgm:hierBranch val="init"/>
        </dgm:presLayoutVars>
      </dgm:prSet>
      <dgm:spPr/>
    </dgm:pt>
    <dgm:pt modelId="{3D6C9162-0DEA-42FA-A326-1B045A4E2275}" type="pres">
      <dgm:prSet presAssocID="{AD73B580-6EF5-4F9C-8066-EED1F9D6ACF2}" presName="rootComposite" presStyleCnt="0"/>
      <dgm:spPr/>
    </dgm:pt>
    <dgm:pt modelId="{1A9EB77F-8480-4314-861F-ACC8DC157AD2}" type="pres">
      <dgm:prSet presAssocID="{AD73B580-6EF5-4F9C-8066-EED1F9D6ACF2}" presName="rootText" presStyleLbl="node3" presStyleIdx="2" presStyleCnt="3">
        <dgm:presLayoutVars>
          <dgm:chPref val="3"/>
        </dgm:presLayoutVars>
      </dgm:prSet>
      <dgm:spPr/>
    </dgm:pt>
    <dgm:pt modelId="{85448BCF-745B-4625-8DC2-6A5DC17F884C}" type="pres">
      <dgm:prSet presAssocID="{AD73B580-6EF5-4F9C-8066-EED1F9D6ACF2}" presName="rootConnector" presStyleLbl="node3" presStyleIdx="2" presStyleCnt="3"/>
      <dgm:spPr/>
    </dgm:pt>
    <dgm:pt modelId="{A84F8324-4206-4123-A56C-CAC4B26493C5}" type="pres">
      <dgm:prSet presAssocID="{AD73B580-6EF5-4F9C-8066-EED1F9D6ACF2}" presName="hierChild4" presStyleCnt="0"/>
      <dgm:spPr/>
    </dgm:pt>
    <dgm:pt modelId="{1368D070-6DF5-4A2E-9B17-2FE92B8D4B2F}" type="pres">
      <dgm:prSet presAssocID="{B1599F28-E92D-4309-A3AB-E8848B4330F6}" presName="Name37" presStyleLbl="parChTrans1D4" presStyleIdx="8" presStyleCnt="10"/>
      <dgm:spPr/>
    </dgm:pt>
    <dgm:pt modelId="{12681DBB-4022-40B1-A778-9B2FD794E917}" type="pres">
      <dgm:prSet presAssocID="{8A1E65A0-766D-4745-BD45-15BD52772051}" presName="hierRoot2" presStyleCnt="0">
        <dgm:presLayoutVars>
          <dgm:hierBranch/>
        </dgm:presLayoutVars>
      </dgm:prSet>
      <dgm:spPr/>
    </dgm:pt>
    <dgm:pt modelId="{CDFE0A8C-D5D2-4F07-A576-4DED43C7422B}" type="pres">
      <dgm:prSet presAssocID="{8A1E65A0-766D-4745-BD45-15BD52772051}" presName="rootComposite" presStyleCnt="0"/>
      <dgm:spPr/>
    </dgm:pt>
    <dgm:pt modelId="{EF860F7F-E4D2-40E6-85FF-4F4AB2616707}" type="pres">
      <dgm:prSet presAssocID="{8A1E65A0-766D-4745-BD45-15BD52772051}" presName="rootText" presStyleLbl="node4" presStyleIdx="8" presStyleCnt="10">
        <dgm:presLayoutVars>
          <dgm:chPref val="3"/>
        </dgm:presLayoutVars>
      </dgm:prSet>
      <dgm:spPr/>
    </dgm:pt>
    <dgm:pt modelId="{D01402B2-6094-4578-A653-7DDB4B395EAA}" type="pres">
      <dgm:prSet presAssocID="{8A1E65A0-766D-4745-BD45-15BD52772051}" presName="rootConnector" presStyleLbl="node4" presStyleIdx="8" presStyleCnt="10"/>
      <dgm:spPr/>
    </dgm:pt>
    <dgm:pt modelId="{E5236714-0E9D-4F0E-BAD5-49D6D9A1CC03}" type="pres">
      <dgm:prSet presAssocID="{8A1E65A0-766D-4745-BD45-15BD52772051}" presName="hierChild4" presStyleCnt="0"/>
      <dgm:spPr/>
    </dgm:pt>
    <dgm:pt modelId="{B254E074-1D45-4BBA-85A1-9DC7F9015CE5}" type="pres">
      <dgm:prSet presAssocID="{5D03913E-F80D-49CE-AA2E-440255DC8FF9}" presName="Name35" presStyleLbl="parChTrans1D4" presStyleIdx="9" presStyleCnt="10"/>
      <dgm:spPr/>
    </dgm:pt>
    <dgm:pt modelId="{7305E7AE-DF2E-4C95-80EA-47B9F33E1E32}" type="pres">
      <dgm:prSet presAssocID="{F6392516-2BFB-44AF-942E-E37FAA71FAD4}" presName="hierRoot2" presStyleCnt="0">
        <dgm:presLayoutVars>
          <dgm:hierBranch/>
        </dgm:presLayoutVars>
      </dgm:prSet>
      <dgm:spPr/>
    </dgm:pt>
    <dgm:pt modelId="{ECDE0967-A447-4A0C-86E1-2F48A9F8B7CC}" type="pres">
      <dgm:prSet presAssocID="{F6392516-2BFB-44AF-942E-E37FAA71FAD4}" presName="rootComposite" presStyleCnt="0"/>
      <dgm:spPr/>
    </dgm:pt>
    <dgm:pt modelId="{489898DF-3DFF-45F3-9770-36E578ADB374}" type="pres">
      <dgm:prSet presAssocID="{F6392516-2BFB-44AF-942E-E37FAA71FAD4}" presName="rootText" presStyleLbl="node4" presStyleIdx="9" presStyleCnt="10" custScaleX="140844" custScaleY="139772">
        <dgm:presLayoutVars>
          <dgm:chPref val="3"/>
        </dgm:presLayoutVars>
      </dgm:prSet>
      <dgm:spPr/>
    </dgm:pt>
    <dgm:pt modelId="{957173B4-C0EA-4881-88F5-FEDAC85C0CBA}" type="pres">
      <dgm:prSet presAssocID="{F6392516-2BFB-44AF-942E-E37FAA71FAD4}" presName="rootConnector" presStyleLbl="node4" presStyleIdx="9" presStyleCnt="10"/>
      <dgm:spPr/>
    </dgm:pt>
    <dgm:pt modelId="{D4B19FCA-2C90-46B9-944A-CAB54FD8EE19}" type="pres">
      <dgm:prSet presAssocID="{F6392516-2BFB-44AF-942E-E37FAA71FAD4}" presName="hierChild4" presStyleCnt="0"/>
      <dgm:spPr/>
    </dgm:pt>
    <dgm:pt modelId="{AFFC75CC-8AEE-4081-8A7D-49A5FA200244}" type="pres">
      <dgm:prSet presAssocID="{F6392516-2BFB-44AF-942E-E37FAA71FAD4}" presName="hierChild5" presStyleCnt="0"/>
      <dgm:spPr/>
    </dgm:pt>
    <dgm:pt modelId="{2862797C-083A-43A3-83F6-72FE044C8F4A}" type="pres">
      <dgm:prSet presAssocID="{8A1E65A0-766D-4745-BD45-15BD52772051}" presName="hierChild5" presStyleCnt="0"/>
      <dgm:spPr/>
    </dgm:pt>
    <dgm:pt modelId="{45CA2322-1F8E-4BDC-BBC4-57B65BBE8D01}" type="pres">
      <dgm:prSet presAssocID="{AD73B580-6EF5-4F9C-8066-EED1F9D6ACF2}" presName="hierChild5" presStyleCnt="0"/>
      <dgm:spPr/>
    </dgm:pt>
    <dgm:pt modelId="{B8636FDE-473C-45CA-A889-0C3EA24CDEE4}" type="pres">
      <dgm:prSet presAssocID="{3130357E-23BC-4ACA-A08C-F2ACF767C1DF}" presName="hierChild5" presStyleCnt="0"/>
      <dgm:spPr/>
    </dgm:pt>
    <dgm:pt modelId="{25F354BA-095A-4C86-8CED-A96DE49DE0FF}" type="pres">
      <dgm:prSet presAssocID="{B8BDD2AD-CCB6-4FDD-8D2F-670B764BB5BD}" presName="hierChild3" presStyleCnt="0"/>
      <dgm:spPr/>
    </dgm:pt>
    <dgm:pt modelId="{F79D7A09-D9BB-4ACF-87DB-DB0275EE3FF7}" type="pres">
      <dgm:prSet presAssocID="{2530372A-954E-4DF2-8AE8-0420E22D5018}" presName="hierRoot1" presStyleCnt="0">
        <dgm:presLayoutVars>
          <dgm:hierBranch val="init"/>
        </dgm:presLayoutVars>
      </dgm:prSet>
      <dgm:spPr/>
    </dgm:pt>
    <dgm:pt modelId="{85BE6ED5-73C8-41D5-9834-51DF569DFF03}" type="pres">
      <dgm:prSet presAssocID="{2530372A-954E-4DF2-8AE8-0420E22D5018}" presName="rootComposite1" presStyleCnt="0"/>
      <dgm:spPr/>
    </dgm:pt>
    <dgm:pt modelId="{92DEF0BE-A6FA-4A27-9EED-DDC7AEF98B0D}" type="pres">
      <dgm:prSet presAssocID="{2530372A-954E-4DF2-8AE8-0420E22D5018}" presName="rootText1" presStyleLbl="node0" presStyleIdx="1" presStyleCnt="3" custScaleX="56091" custScaleY="53874">
        <dgm:presLayoutVars>
          <dgm:chPref val="3"/>
        </dgm:presLayoutVars>
      </dgm:prSet>
      <dgm:spPr/>
    </dgm:pt>
    <dgm:pt modelId="{0ADA1FFF-4D9F-46B1-BA69-9D59BBC07AB3}" type="pres">
      <dgm:prSet presAssocID="{2530372A-954E-4DF2-8AE8-0420E22D5018}" presName="rootConnector1" presStyleLbl="node1" presStyleIdx="0" presStyleCnt="0"/>
      <dgm:spPr/>
    </dgm:pt>
    <dgm:pt modelId="{33558112-CE99-4F61-BE30-188BAD6764EE}" type="pres">
      <dgm:prSet presAssocID="{2530372A-954E-4DF2-8AE8-0420E22D5018}" presName="hierChild2" presStyleCnt="0"/>
      <dgm:spPr/>
    </dgm:pt>
    <dgm:pt modelId="{0FF98299-C0F4-4EF5-B340-41AF22236146}" type="pres">
      <dgm:prSet presAssocID="{2530372A-954E-4DF2-8AE8-0420E22D5018}" presName="hierChild3" presStyleCnt="0"/>
      <dgm:spPr/>
    </dgm:pt>
    <dgm:pt modelId="{99C31E6E-5454-4DA7-857F-CBAEFD2ECBAF}" type="pres">
      <dgm:prSet presAssocID="{FBF58472-2070-48AB-B979-D04743B30FBD}" presName="hierRoot1" presStyleCnt="0">
        <dgm:presLayoutVars>
          <dgm:hierBranch val="init"/>
        </dgm:presLayoutVars>
      </dgm:prSet>
      <dgm:spPr/>
    </dgm:pt>
    <dgm:pt modelId="{4952D1BF-06F7-4213-B52B-E5FDD51346AB}" type="pres">
      <dgm:prSet presAssocID="{FBF58472-2070-48AB-B979-D04743B30FBD}" presName="rootComposite1" presStyleCnt="0"/>
      <dgm:spPr/>
    </dgm:pt>
    <dgm:pt modelId="{C1FE794F-634C-422E-BC3E-7268D8D9FF9A}" type="pres">
      <dgm:prSet presAssocID="{FBF58472-2070-48AB-B979-D04743B30FBD}" presName="rootText1" presStyleLbl="node0" presStyleIdx="2" presStyleCnt="3" custScaleX="59863" custScaleY="50595" custLinFactNeighborX="-75594" custLinFactNeighborY="92453">
        <dgm:presLayoutVars>
          <dgm:chPref val="3"/>
        </dgm:presLayoutVars>
      </dgm:prSet>
      <dgm:spPr/>
    </dgm:pt>
    <dgm:pt modelId="{C34E4B4A-C0B9-4394-AD00-1D605DA47533}" type="pres">
      <dgm:prSet presAssocID="{FBF58472-2070-48AB-B979-D04743B30FBD}" presName="rootConnector1" presStyleLbl="node1" presStyleIdx="0" presStyleCnt="0"/>
      <dgm:spPr/>
    </dgm:pt>
    <dgm:pt modelId="{995970E8-A0DC-4F61-AC85-3BE967C1B255}" type="pres">
      <dgm:prSet presAssocID="{FBF58472-2070-48AB-B979-D04743B30FBD}" presName="hierChild2" presStyleCnt="0"/>
      <dgm:spPr/>
    </dgm:pt>
    <dgm:pt modelId="{87733DEA-0D60-4F7B-A30A-63DCAE911405}" type="pres">
      <dgm:prSet presAssocID="{FBF58472-2070-48AB-B979-D04743B30FBD}" presName="hierChild3" presStyleCnt="0"/>
      <dgm:spPr/>
    </dgm:pt>
  </dgm:ptLst>
  <dgm:cxnLst>
    <dgm:cxn modelId="{6EE43B01-B0CA-42FC-9707-616C4D469010}" type="presOf" srcId="{B8BDD2AD-CCB6-4FDD-8D2F-670B764BB5BD}" destId="{BE2EE6E1-ECED-4F06-8C30-2DE62569E44B}" srcOrd="1" destOrd="0" presId="urn:microsoft.com/office/officeart/2005/8/layout/orgChart1#1"/>
    <dgm:cxn modelId="{1573DD05-D737-40DF-89E9-B4F60F130A58}" srcId="{AA4057B1-D378-464F-A682-BF815855FAE1}" destId="{B8BDD2AD-CCB6-4FDD-8D2F-670B764BB5BD}" srcOrd="0" destOrd="0" parTransId="{28B650A2-B9CA-451C-83E0-814B9085793F}" sibTransId="{EB0C2B75-DB60-4713-9184-BAA6F8ABAA98}"/>
    <dgm:cxn modelId="{CDA16406-4577-4747-AF14-37018B06BA77}" type="presOf" srcId="{8C6F10CD-95F5-44BC-8409-B6CB9F97BE22}" destId="{B2E942EA-24E8-4783-92C6-B817D3652CAA}" srcOrd="0" destOrd="0" presId="urn:microsoft.com/office/officeart/2005/8/layout/orgChart1#1"/>
    <dgm:cxn modelId="{B96A9508-3AA6-4416-86D8-BE8AAECDA250}" type="presOf" srcId="{4B80D74F-18FA-4916-947F-CBCC2D4A982E}" destId="{81B4E5CC-2ADC-4A34-A872-0128B665F19E}" srcOrd="0" destOrd="0" presId="urn:microsoft.com/office/officeart/2005/8/layout/orgChart1#1"/>
    <dgm:cxn modelId="{00F1CD09-4233-4D03-8535-A87DE30C6684}" type="presOf" srcId="{77327227-8E09-435F-B7DD-231B2F8DCF15}" destId="{382B8995-A4F3-4C6B-9C08-3EA71ED351A0}" srcOrd="0" destOrd="0" presId="urn:microsoft.com/office/officeart/2005/8/layout/orgChart1#1"/>
    <dgm:cxn modelId="{E23F8211-A6BA-476B-8BED-A3F54CEBAC46}" srcId="{21B1F518-FBF3-43CA-A53D-DB59704D70DB}" destId="{CC113D68-BDE7-415A-A3B6-E3AC31F8B4EC}" srcOrd="0" destOrd="0" parTransId="{DFBE13F0-9911-43C9-B554-331CF67FA4C8}" sibTransId="{396F5352-B13A-4D38-954E-E5C423ADE2F4}"/>
    <dgm:cxn modelId="{6E1DE315-4BD5-477B-8161-A89C4BCB60C5}" srcId="{9E477357-D446-4D5F-8F74-4838629DA448}" destId="{21B1F518-FBF3-43CA-A53D-DB59704D70DB}" srcOrd="2" destOrd="0" parTransId="{7A7BD13C-EFF4-413A-9D72-1B10E67C84BA}" sibTransId="{FE2E83FE-CA21-45D0-B699-DD41F09F26D7}"/>
    <dgm:cxn modelId="{5A451318-B3A0-4CD8-A850-17BA8E6464B0}" type="presOf" srcId="{B425A338-D183-46C7-8F8F-833AA4EDB724}" destId="{02D123CB-90EA-43CF-9FB0-50472ECF297F}" srcOrd="0" destOrd="0" presId="urn:microsoft.com/office/officeart/2005/8/layout/orgChart1#1"/>
    <dgm:cxn modelId="{7910A91B-C869-43F2-97E4-E11389A0D85C}" type="presOf" srcId="{E80EE366-A0F2-4046-94D1-70D59EC0E838}" destId="{C70933CC-4C95-4D4D-8EC4-606981C929DE}" srcOrd="0" destOrd="0" presId="urn:microsoft.com/office/officeart/2005/8/layout/orgChart1#1"/>
    <dgm:cxn modelId="{6E97C925-BE11-40C7-B8C3-F59AE8B80A18}" srcId="{38749E72-FA7B-4EBF-925F-008CD0B7AFFC}" destId="{ED4EDA6F-0328-4C6F-8734-F683C376016D}" srcOrd="0" destOrd="0" parTransId="{97813D41-5F31-4726-9F10-19027C7955C6}" sibTransId="{0732D566-5B64-4F4D-ACF0-749DC9E5C52F}"/>
    <dgm:cxn modelId="{AC43A928-40A3-436C-A863-720192B217ED}" srcId="{96188758-0BCF-451F-A6C5-B6DE448A47F4}" destId="{B425A338-D183-46C7-8F8F-833AA4EDB724}" srcOrd="0" destOrd="0" parTransId="{10F97E99-7892-4454-A4C6-0AF3171C30F0}" sibTransId="{AFEF910F-586F-4C0B-938C-495236139BAC}"/>
    <dgm:cxn modelId="{F402902A-BC09-43AE-A2F9-B10F4BC2E815}" type="presOf" srcId="{DFBE13F0-9911-43C9-B554-331CF67FA4C8}" destId="{62F40FE1-2C57-46D9-A4ED-D6B9DF903BE0}" srcOrd="0" destOrd="0" presId="urn:microsoft.com/office/officeart/2005/8/layout/orgChart1#1"/>
    <dgm:cxn modelId="{D83C142F-331F-4387-B423-F31BE0E9A6B3}" type="presOf" srcId="{8A1E65A0-766D-4745-BD45-15BD52772051}" destId="{EF860F7F-E4D2-40E6-85FF-4F4AB2616707}" srcOrd="0" destOrd="0" presId="urn:microsoft.com/office/officeart/2005/8/layout/orgChart1#1"/>
    <dgm:cxn modelId="{8815F62F-B998-4116-A9EB-3ADF0BB73854}" srcId="{3130357E-23BC-4ACA-A08C-F2ACF767C1DF}" destId="{AD73B580-6EF5-4F9C-8066-EED1F9D6ACF2}" srcOrd="2" destOrd="0" parTransId="{C47C5EFC-5C50-4748-97B7-30A74A8FB454}" sibTransId="{7520ACB7-842C-49A9-A29F-EB016794513D}"/>
    <dgm:cxn modelId="{47432C31-E551-43B0-A39C-36211E76FD1B}" srcId="{D057B250-5064-4869-8D2D-6497D82072C9}" destId="{38749E72-FA7B-4EBF-925F-008CD0B7AFFC}" srcOrd="0" destOrd="0" parTransId="{E80EE366-A0F2-4046-94D1-70D59EC0E838}" sibTransId="{1C72D041-7953-4257-9979-968BE0CCF091}"/>
    <dgm:cxn modelId="{F8EE583A-1D3E-4DC1-94CE-3D5003031896}" type="presOf" srcId="{3130357E-23BC-4ACA-A08C-F2ACF767C1DF}" destId="{F3D867E8-90C9-455D-85B9-EE8A2CF8CE8C}" srcOrd="0" destOrd="0" presId="urn:microsoft.com/office/officeart/2005/8/layout/orgChart1#1"/>
    <dgm:cxn modelId="{A7EEE963-722B-44C3-80BE-4C6CC85205A2}" type="presOf" srcId="{ED4EDA6F-0328-4C6F-8734-F683C376016D}" destId="{5D7E1821-98A6-44B0-BF7E-F4EBFA501C97}" srcOrd="0" destOrd="0" presId="urn:microsoft.com/office/officeart/2005/8/layout/orgChart1#1"/>
    <dgm:cxn modelId="{C8B74B67-BF87-4677-81C2-790576A37210}" type="presOf" srcId="{CC113D68-BDE7-415A-A3B6-E3AC31F8B4EC}" destId="{7E639A4B-4896-4B86-BCFA-70D650D463FF}" srcOrd="1" destOrd="0" presId="urn:microsoft.com/office/officeart/2005/8/layout/orgChart1#1"/>
    <dgm:cxn modelId="{FEA19F67-554D-4A77-BE18-219BBE6CFDBE}" type="presOf" srcId="{38749E72-FA7B-4EBF-925F-008CD0B7AFFC}" destId="{4F25D570-F757-4AC4-B152-AF2DE0E82685}" srcOrd="0" destOrd="0" presId="urn:microsoft.com/office/officeart/2005/8/layout/orgChart1#1"/>
    <dgm:cxn modelId="{41118068-7B1E-4BC3-9545-1E58ECFF2BED}" type="presOf" srcId="{CC113D68-BDE7-415A-A3B6-E3AC31F8B4EC}" destId="{0E160091-BBDD-4C21-A08E-F325ED42E8FA}" srcOrd="0" destOrd="0" presId="urn:microsoft.com/office/officeart/2005/8/layout/orgChart1#1"/>
    <dgm:cxn modelId="{40537E4B-6610-4656-B3D0-0C446496B0CB}" type="presOf" srcId="{21B1F518-FBF3-43CA-A53D-DB59704D70DB}" destId="{48CCA791-1D4D-45C7-86C2-93B5ED56347F}" srcOrd="0" destOrd="0" presId="urn:microsoft.com/office/officeart/2005/8/layout/orgChart1#1"/>
    <dgm:cxn modelId="{CF024B71-661F-4993-8714-76CD9C47DE16}" srcId="{3130357E-23BC-4ACA-A08C-F2ACF767C1DF}" destId="{9E477357-D446-4D5F-8F74-4838629DA448}" srcOrd="1" destOrd="0" parTransId="{77327227-8E09-435F-B7DD-231B2F8DCF15}" sibTransId="{AF529B30-0EB2-4AE9-B76B-2E15CC43BC23}"/>
    <dgm:cxn modelId="{0FAD7551-0DE1-4682-85CD-5B872E52D9D4}" type="presOf" srcId="{B8BDD2AD-CCB6-4FDD-8D2F-670B764BB5BD}" destId="{76245B19-7710-41F8-AFAD-1E979BD4F1D5}" srcOrd="0" destOrd="0" presId="urn:microsoft.com/office/officeart/2005/8/layout/orgChart1#1"/>
    <dgm:cxn modelId="{BE39B153-C7AC-4163-8E2F-2B1D681D2AB4}" type="presOf" srcId="{B1599F28-E92D-4309-A3AB-E8848B4330F6}" destId="{1368D070-6DF5-4A2E-9B17-2FE92B8D4B2F}" srcOrd="0" destOrd="0" presId="urn:microsoft.com/office/officeart/2005/8/layout/orgChart1#1"/>
    <dgm:cxn modelId="{BDBA1D54-8A0B-428B-BCDC-C74B5613A84D}" srcId="{3130357E-23BC-4ACA-A08C-F2ACF767C1DF}" destId="{D057B250-5064-4869-8D2D-6497D82072C9}" srcOrd="0" destOrd="0" parTransId="{9EB91CE2-013D-4CE6-8266-DF0AF01FB760}" sibTransId="{2DF6B7AC-BA4B-465E-B23F-03872598475B}"/>
    <dgm:cxn modelId="{6C3EA374-1C15-4996-BC87-81F43BE9A49D}" srcId="{9E477357-D446-4D5F-8F74-4838629DA448}" destId="{C274986A-E152-4B48-8AD9-E4B4E0A4EDED}" srcOrd="0" destOrd="0" parTransId="{960B7A12-96D4-4D5C-97DE-6CB0E97CBE22}" sibTransId="{DAAE73BF-BBAC-453F-946F-D9F4303BFEE4}"/>
    <dgm:cxn modelId="{A39B397B-9B90-46DD-8F7A-4943014AD2AA}" type="presOf" srcId="{FBF58472-2070-48AB-B979-D04743B30FBD}" destId="{C1FE794F-634C-422E-BC3E-7268D8D9FF9A}" srcOrd="0" destOrd="0" presId="urn:microsoft.com/office/officeart/2005/8/layout/orgChart1#1"/>
    <dgm:cxn modelId="{D5D4DD7B-44D2-41CE-9606-18E088EC38BF}" type="presOf" srcId="{AD73B580-6EF5-4F9C-8066-EED1F9D6ACF2}" destId="{1A9EB77F-8480-4314-861F-ACC8DC157AD2}" srcOrd="0" destOrd="0" presId="urn:microsoft.com/office/officeart/2005/8/layout/orgChart1#1"/>
    <dgm:cxn modelId="{D2DE6082-E559-44F3-B5EC-912A3C1D9DB8}" type="presOf" srcId="{9EB91CE2-013D-4CE6-8266-DF0AF01FB760}" destId="{42E93A2C-4666-41A8-950A-E96FAA0900EC}" srcOrd="0" destOrd="0" presId="urn:microsoft.com/office/officeart/2005/8/layout/orgChart1#1"/>
    <dgm:cxn modelId="{D0F0E182-6DAB-4E41-A614-5E3E0C377848}" type="presOf" srcId="{38749E72-FA7B-4EBF-925F-008CD0B7AFFC}" destId="{D75ADD1D-729C-4251-BCEF-97F553DA580D}" srcOrd="1" destOrd="0" presId="urn:microsoft.com/office/officeart/2005/8/layout/orgChart1#1"/>
    <dgm:cxn modelId="{A72CFA83-2D0A-4D2E-8093-F49BE91A3CE5}" type="presOf" srcId="{AA4057B1-D378-464F-A682-BF815855FAE1}" destId="{95AD12EE-6553-453F-A922-B9CB56BED198}" srcOrd="0" destOrd="0" presId="urn:microsoft.com/office/officeart/2005/8/layout/orgChart1#1"/>
    <dgm:cxn modelId="{839D598B-A8DE-445E-BBB0-6865BFCA9B6E}" srcId="{AD73B580-6EF5-4F9C-8066-EED1F9D6ACF2}" destId="{8A1E65A0-766D-4745-BD45-15BD52772051}" srcOrd="0" destOrd="0" parTransId="{B1599F28-E92D-4309-A3AB-E8848B4330F6}" sibTransId="{7679C3DF-1D34-4AF1-99FC-DA07D7F67E62}"/>
    <dgm:cxn modelId="{3FF5BD8E-C809-444C-A9B0-5D73CC37D47F}" type="presOf" srcId="{960B7A12-96D4-4D5C-97DE-6CB0E97CBE22}" destId="{A067424C-E01C-46E6-B49B-8A20843357E5}" srcOrd="0" destOrd="0" presId="urn:microsoft.com/office/officeart/2005/8/layout/orgChart1#1"/>
    <dgm:cxn modelId="{4869E08E-2169-44B0-BA21-76011E27CDCB}" type="presOf" srcId="{3130357E-23BC-4ACA-A08C-F2ACF767C1DF}" destId="{30894D6A-518D-42FB-AA0E-857B390F8848}" srcOrd="1" destOrd="0" presId="urn:microsoft.com/office/officeart/2005/8/layout/orgChart1#1"/>
    <dgm:cxn modelId="{CC38A698-2C3A-493C-A60F-23C73D078C28}" type="presOf" srcId="{C274986A-E152-4B48-8AD9-E4B4E0A4EDED}" destId="{6AA6878B-E77E-4411-BB12-6F2426334336}" srcOrd="0" destOrd="0" presId="urn:microsoft.com/office/officeart/2005/8/layout/orgChart1#1"/>
    <dgm:cxn modelId="{7DB5CD9B-CE08-4796-935E-12529A0EDE30}" type="presOf" srcId="{AD73B580-6EF5-4F9C-8066-EED1F9D6ACF2}" destId="{85448BCF-745B-4625-8DC2-6A5DC17F884C}" srcOrd="1" destOrd="0" presId="urn:microsoft.com/office/officeart/2005/8/layout/orgChart1#1"/>
    <dgm:cxn modelId="{6FE8089D-0462-4249-AB39-A5C129EF30C5}" type="presOf" srcId="{21B1F518-FBF3-43CA-A53D-DB59704D70DB}" destId="{E5C6FB36-633F-47ED-8FB1-02FCB36707BB}" srcOrd="1" destOrd="0" presId="urn:microsoft.com/office/officeart/2005/8/layout/orgChart1#1"/>
    <dgm:cxn modelId="{B80A539D-BDD0-4121-B9F6-557BB526300F}" srcId="{AA4057B1-D378-464F-A682-BF815855FAE1}" destId="{FBF58472-2070-48AB-B979-D04743B30FBD}" srcOrd="2" destOrd="0" parTransId="{E6E11CF4-96B7-4DB0-9733-79F9978A8ECE}" sibTransId="{7A049D0E-9506-48C5-AB25-0F9D226EC33B}"/>
    <dgm:cxn modelId="{D7F8579D-8617-4052-95B8-D8A4D67A8016}" type="presOf" srcId="{F6392516-2BFB-44AF-942E-E37FAA71FAD4}" destId="{489898DF-3DFF-45F3-9770-36E578ADB374}" srcOrd="0" destOrd="0" presId="urn:microsoft.com/office/officeart/2005/8/layout/orgChart1#1"/>
    <dgm:cxn modelId="{7778BE9D-D708-4E31-927B-B6F4A8A7D825}" type="presOf" srcId="{ED4EDA6F-0328-4C6F-8734-F683C376016D}" destId="{3123E4B5-410F-4828-A4F3-4089B1964C8B}" srcOrd="1" destOrd="0" presId="urn:microsoft.com/office/officeart/2005/8/layout/orgChart1#1"/>
    <dgm:cxn modelId="{52EA5CA2-1A64-4F85-B855-8FCCA26B7195}" srcId="{8A1E65A0-766D-4745-BD45-15BD52772051}" destId="{F6392516-2BFB-44AF-942E-E37FAA71FAD4}" srcOrd="0" destOrd="0" parTransId="{5D03913E-F80D-49CE-AA2E-440255DC8FF9}" sibTransId="{1A1144AF-9F7F-4C07-AFB8-E63DD5059857}"/>
    <dgm:cxn modelId="{23E87AA2-3034-4100-A90C-DE43455A3C09}" type="presOf" srcId="{9E477357-D446-4D5F-8F74-4838629DA448}" destId="{D9915051-3C1F-46EE-9560-E8AA5C17428C}" srcOrd="0" destOrd="0" presId="urn:microsoft.com/office/officeart/2005/8/layout/orgChart1#1"/>
    <dgm:cxn modelId="{31CCE0AE-DC8F-4211-91A2-2C8AADBC161F}" type="presOf" srcId="{9E477357-D446-4D5F-8F74-4838629DA448}" destId="{84E432B6-1611-44A2-9C70-B6AA83B7D27E}" srcOrd="1" destOrd="0" presId="urn:microsoft.com/office/officeart/2005/8/layout/orgChart1#1"/>
    <dgm:cxn modelId="{C6ADE3B1-F390-4DDD-8B6E-C83892A815BD}" srcId="{B8BDD2AD-CCB6-4FDD-8D2F-670B764BB5BD}" destId="{3130357E-23BC-4ACA-A08C-F2ACF767C1DF}" srcOrd="0" destOrd="0" parTransId="{4B80D74F-18FA-4916-947F-CBCC2D4A982E}" sibTransId="{5E491C0B-1CA1-4B8A-AF5F-2B8BD5666AEC}"/>
    <dgm:cxn modelId="{F848C8B2-6AFD-47DC-A687-7646D010A496}" type="presOf" srcId="{2530372A-954E-4DF2-8AE8-0420E22D5018}" destId="{92DEF0BE-A6FA-4A27-9EED-DDC7AEF98B0D}" srcOrd="0" destOrd="0" presId="urn:microsoft.com/office/officeart/2005/8/layout/orgChart1#1"/>
    <dgm:cxn modelId="{D9D523B5-EBBA-45E2-B649-A8E69139EAEC}" srcId="{AA4057B1-D378-464F-A682-BF815855FAE1}" destId="{2530372A-954E-4DF2-8AE8-0420E22D5018}" srcOrd="1" destOrd="0" parTransId="{5FADC21B-51EF-4A40-8E61-6FB457B2BAE0}" sibTransId="{8AD11952-65AE-40CB-AA59-3FE8B64A1D89}"/>
    <dgm:cxn modelId="{BE2D30BB-775B-4AB0-A84F-ED7C75EDBFC1}" type="presOf" srcId="{D057B250-5064-4869-8D2D-6497D82072C9}" destId="{F2C72663-1DB2-4D48-861D-8E9A32F2AF50}" srcOrd="0" destOrd="0" presId="urn:microsoft.com/office/officeart/2005/8/layout/orgChart1#1"/>
    <dgm:cxn modelId="{5B14F9BC-444E-4018-9DDC-B4329101B836}" type="presOf" srcId="{5D03913E-F80D-49CE-AA2E-440255DC8FF9}" destId="{B254E074-1D45-4BBA-85A1-9DC7F9015CE5}" srcOrd="0" destOrd="0" presId="urn:microsoft.com/office/officeart/2005/8/layout/orgChart1#1"/>
    <dgm:cxn modelId="{BCFEC5C0-89F3-486B-BD25-F16B2FF5DCE7}" type="presOf" srcId="{D057B250-5064-4869-8D2D-6497D82072C9}" destId="{7C226D73-A483-4E2A-A554-382E665E20E1}" srcOrd="1" destOrd="0" presId="urn:microsoft.com/office/officeart/2005/8/layout/orgChart1#1"/>
    <dgm:cxn modelId="{FE0902C2-B0A3-42A0-BCF5-34FDCE470DF4}" srcId="{9E477357-D446-4D5F-8F74-4838629DA448}" destId="{96188758-0BCF-451F-A6C5-B6DE448A47F4}" srcOrd="1" destOrd="0" parTransId="{88AF3C04-E1DF-4907-8DED-C852C2951B10}" sibTransId="{8C4EC676-9478-4AF6-BABD-E6B6B25A5774}"/>
    <dgm:cxn modelId="{74A959C9-D897-47B6-ACD3-0634DED43A8B}" type="presOf" srcId="{2530372A-954E-4DF2-8AE8-0420E22D5018}" destId="{0ADA1FFF-4D9F-46B1-BA69-9D59BBC07AB3}" srcOrd="1" destOrd="0" presId="urn:microsoft.com/office/officeart/2005/8/layout/orgChart1#1"/>
    <dgm:cxn modelId="{5015EACA-37A1-4638-9A7E-094DB47305B8}" type="presOf" srcId="{C47C5EFC-5C50-4748-97B7-30A74A8FB454}" destId="{1EB77C4D-43E6-4E0F-997D-136E169199BD}" srcOrd="0" destOrd="0" presId="urn:microsoft.com/office/officeart/2005/8/layout/orgChart1#1"/>
    <dgm:cxn modelId="{F96B1BCB-EC51-47CB-B573-0E4403DBDFCE}" type="presOf" srcId="{88AF3C04-E1DF-4907-8DED-C852C2951B10}" destId="{350A78AC-CBEB-4A15-89E4-1154D2BE2CDA}" srcOrd="0" destOrd="0" presId="urn:microsoft.com/office/officeart/2005/8/layout/orgChart1#1"/>
    <dgm:cxn modelId="{9C07D6D4-4348-46D7-B969-4B14D6CF46F0}" srcId="{C274986A-E152-4B48-8AD9-E4B4E0A4EDED}" destId="{F70998F8-6F4F-4B48-885B-EFF4918EAED0}" srcOrd="0" destOrd="0" parTransId="{8C6F10CD-95F5-44BC-8409-B6CB9F97BE22}" sibTransId="{93EF6F98-4DB9-4B9E-8F4A-2FD9E9D46280}"/>
    <dgm:cxn modelId="{BA53ACD5-E2EF-45C4-B2B9-615D949A597F}" type="presOf" srcId="{F70998F8-6F4F-4B48-885B-EFF4918EAED0}" destId="{6A27C52D-14E4-4347-8CDE-007F4AC8D088}" srcOrd="0" destOrd="0" presId="urn:microsoft.com/office/officeart/2005/8/layout/orgChart1#1"/>
    <dgm:cxn modelId="{F51B49E1-9326-4053-9AEE-377BE1B8CC14}" type="presOf" srcId="{96188758-0BCF-451F-A6C5-B6DE448A47F4}" destId="{5EB54AF4-78F4-46DE-8E71-24CE1A016B88}" srcOrd="0" destOrd="0" presId="urn:microsoft.com/office/officeart/2005/8/layout/orgChart1#1"/>
    <dgm:cxn modelId="{8D249BE6-E986-4479-933F-B0711ACA07C0}" type="presOf" srcId="{97813D41-5F31-4726-9F10-19027C7955C6}" destId="{D0DB5160-23C5-4DAA-8A02-3C0124C4AFEA}" srcOrd="0" destOrd="0" presId="urn:microsoft.com/office/officeart/2005/8/layout/orgChart1#1"/>
    <dgm:cxn modelId="{9686E4E6-A938-487B-BB82-91D5E0D6C2D4}" type="presOf" srcId="{8A1E65A0-766D-4745-BD45-15BD52772051}" destId="{D01402B2-6094-4578-A653-7DDB4B395EAA}" srcOrd="1" destOrd="0" presId="urn:microsoft.com/office/officeart/2005/8/layout/orgChart1#1"/>
    <dgm:cxn modelId="{C34544E8-545A-4E3A-84EC-B07777A00EE1}" type="presOf" srcId="{F70998F8-6F4F-4B48-885B-EFF4918EAED0}" destId="{82089C23-F86A-4E5F-8F7C-C50C357DF73D}" srcOrd="1" destOrd="0" presId="urn:microsoft.com/office/officeart/2005/8/layout/orgChart1#1"/>
    <dgm:cxn modelId="{12ABEAE8-B16D-4EC3-885D-0BDAA9AD4045}" type="presOf" srcId="{7A7BD13C-EFF4-413A-9D72-1B10E67C84BA}" destId="{FE673CAD-4BB2-4BED-9BA1-8054BBA09E69}" srcOrd="0" destOrd="0" presId="urn:microsoft.com/office/officeart/2005/8/layout/orgChart1#1"/>
    <dgm:cxn modelId="{814120EA-FB98-4950-85C0-6F83B319F32B}" type="presOf" srcId="{C274986A-E152-4B48-8AD9-E4B4E0A4EDED}" destId="{641DCD6B-0AEA-48A4-93D5-B2CC846D1562}" srcOrd="1" destOrd="0" presId="urn:microsoft.com/office/officeart/2005/8/layout/orgChart1#1"/>
    <dgm:cxn modelId="{70E994EB-D9AE-4981-9885-C060A239502F}" type="presOf" srcId="{F6392516-2BFB-44AF-942E-E37FAA71FAD4}" destId="{957173B4-C0EA-4881-88F5-FEDAC85C0CBA}" srcOrd="1" destOrd="0" presId="urn:microsoft.com/office/officeart/2005/8/layout/orgChart1#1"/>
    <dgm:cxn modelId="{18F97BEE-14F0-4EF9-B0FE-A44166CF3546}" type="presOf" srcId="{10F97E99-7892-4454-A4C6-0AF3171C30F0}" destId="{A7E12B9E-41C9-4A1F-ACCE-1CC5704B17A6}" srcOrd="0" destOrd="0" presId="urn:microsoft.com/office/officeart/2005/8/layout/orgChart1#1"/>
    <dgm:cxn modelId="{69A25EF0-7718-4433-941B-FE97CABF3729}" type="presOf" srcId="{B425A338-D183-46C7-8F8F-833AA4EDB724}" destId="{ECBCA7B0-4433-47B1-AC1A-BE8BF863A755}" srcOrd="1" destOrd="0" presId="urn:microsoft.com/office/officeart/2005/8/layout/orgChart1#1"/>
    <dgm:cxn modelId="{FCDD10F8-E611-456E-877A-BFB0C74A3F2C}" type="presOf" srcId="{FBF58472-2070-48AB-B979-D04743B30FBD}" destId="{C34E4B4A-C0B9-4394-AD00-1D605DA47533}" srcOrd="1" destOrd="0" presId="urn:microsoft.com/office/officeart/2005/8/layout/orgChart1#1"/>
    <dgm:cxn modelId="{CD9394FB-211A-4E91-B7FB-BA114579CA71}" type="presOf" srcId="{96188758-0BCF-451F-A6C5-B6DE448A47F4}" destId="{DADF0995-4484-43D0-9DDD-41F75DB33FD9}" srcOrd="1" destOrd="0" presId="urn:microsoft.com/office/officeart/2005/8/layout/orgChart1#1"/>
    <dgm:cxn modelId="{2A51738D-CFB0-48F4-A87E-8102DA0214E5}" type="presParOf" srcId="{95AD12EE-6553-453F-A922-B9CB56BED198}" destId="{1A7DC71D-5860-4822-B7DD-F2299D1B06A6}" srcOrd="0" destOrd="0" presId="urn:microsoft.com/office/officeart/2005/8/layout/orgChart1#1"/>
    <dgm:cxn modelId="{3DABDB03-7D49-411A-A10B-D970B22A375C}" type="presParOf" srcId="{1A7DC71D-5860-4822-B7DD-F2299D1B06A6}" destId="{6B5A2524-D608-491D-BD0D-4C58241D460C}" srcOrd="0" destOrd="0" presId="urn:microsoft.com/office/officeart/2005/8/layout/orgChart1#1"/>
    <dgm:cxn modelId="{109F6C74-643A-4E31-B36A-590FBD518E71}" type="presParOf" srcId="{6B5A2524-D608-491D-BD0D-4C58241D460C}" destId="{76245B19-7710-41F8-AFAD-1E979BD4F1D5}" srcOrd="0" destOrd="0" presId="urn:microsoft.com/office/officeart/2005/8/layout/orgChart1#1"/>
    <dgm:cxn modelId="{000718CD-423F-4382-A4D6-FB17D1FAA2CA}" type="presParOf" srcId="{6B5A2524-D608-491D-BD0D-4C58241D460C}" destId="{BE2EE6E1-ECED-4F06-8C30-2DE62569E44B}" srcOrd="1" destOrd="0" presId="urn:microsoft.com/office/officeart/2005/8/layout/orgChart1#1"/>
    <dgm:cxn modelId="{5A7BD172-B1B5-4B8B-A930-5C986174AECE}" type="presParOf" srcId="{1A7DC71D-5860-4822-B7DD-F2299D1B06A6}" destId="{F9D0F93D-7E29-4B09-B629-5DCBB2A769B3}" srcOrd="1" destOrd="0" presId="urn:microsoft.com/office/officeart/2005/8/layout/orgChart1#1"/>
    <dgm:cxn modelId="{19816BED-EF5D-4054-BFFF-E7B15C12C10C}" type="presParOf" srcId="{F9D0F93D-7E29-4B09-B629-5DCBB2A769B3}" destId="{81B4E5CC-2ADC-4A34-A872-0128B665F19E}" srcOrd="0" destOrd="0" presId="urn:microsoft.com/office/officeart/2005/8/layout/orgChart1#1"/>
    <dgm:cxn modelId="{A9DFC718-2CA2-444D-8530-9CBABDAE291F}" type="presParOf" srcId="{F9D0F93D-7E29-4B09-B629-5DCBB2A769B3}" destId="{2962F971-C12C-48DC-A8CC-A58882F8C2D9}" srcOrd="1" destOrd="0" presId="urn:microsoft.com/office/officeart/2005/8/layout/orgChart1#1"/>
    <dgm:cxn modelId="{ED9E9901-2FD0-4862-94A1-3C960E4D42A2}" type="presParOf" srcId="{2962F971-C12C-48DC-A8CC-A58882F8C2D9}" destId="{2372789C-9E09-4C0E-869F-FE67763FAC7D}" srcOrd="0" destOrd="0" presId="urn:microsoft.com/office/officeart/2005/8/layout/orgChart1#1"/>
    <dgm:cxn modelId="{09FC56B6-EF25-4D56-8B42-17D57CE9A56B}" type="presParOf" srcId="{2372789C-9E09-4C0E-869F-FE67763FAC7D}" destId="{F3D867E8-90C9-455D-85B9-EE8A2CF8CE8C}" srcOrd="0" destOrd="0" presId="urn:microsoft.com/office/officeart/2005/8/layout/orgChart1#1"/>
    <dgm:cxn modelId="{E0FC84C6-6FFE-4EA0-8CD2-15C42AD922C4}" type="presParOf" srcId="{2372789C-9E09-4C0E-869F-FE67763FAC7D}" destId="{30894D6A-518D-42FB-AA0E-857B390F8848}" srcOrd="1" destOrd="0" presId="urn:microsoft.com/office/officeart/2005/8/layout/orgChart1#1"/>
    <dgm:cxn modelId="{0F881B17-EE8B-4135-984F-8847EFA2F2FA}" type="presParOf" srcId="{2962F971-C12C-48DC-A8CC-A58882F8C2D9}" destId="{74955F09-DEA0-4400-94C0-8DD161E9DF4C}" srcOrd="1" destOrd="0" presId="urn:microsoft.com/office/officeart/2005/8/layout/orgChart1#1"/>
    <dgm:cxn modelId="{5867BAEF-67CC-445A-AC7D-11F9C5BFA4E8}" type="presParOf" srcId="{74955F09-DEA0-4400-94C0-8DD161E9DF4C}" destId="{42E93A2C-4666-41A8-950A-E96FAA0900EC}" srcOrd="0" destOrd="0" presId="urn:microsoft.com/office/officeart/2005/8/layout/orgChart1#1"/>
    <dgm:cxn modelId="{C2162370-FB1C-43B8-BC51-0C4DAB486847}" type="presParOf" srcId="{74955F09-DEA0-4400-94C0-8DD161E9DF4C}" destId="{473E98BD-F81D-4693-A9FD-312F629F7467}" srcOrd="1" destOrd="0" presId="urn:microsoft.com/office/officeart/2005/8/layout/orgChart1#1"/>
    <dgm:cxn modelId="{2E7F61CC-BCB6-4A82-800D-19D613C24959}" type="presParOf" srcId="{473E98BD-F81D-4693-A9FD-312F629F7467}" destId="{1D70999F-ED78-4A7D-B39B-665F25B7D9D4}" srcOrd="0" destOrd="0" presId="urn:microsoft.com/office/officeart/2005/8/layout/orgChart1#1"/>
    <dgm:cxn modelId="{287D3BD6-9AC9-465C-B06B-7ADB0E48433C}" type="presParOf" srcId="{1D70999F-ED78-4A7D-B39B-665F25B7D9D4}" destId="{F2C72663-1DB2-4D48-861D-8E9A32F2AF50}" srcOrd="0" destOrd="0" presId="urn:microsoft.com/office/officeart/2005/8/layout/orgChart1#1"/>
    <dgm:cxn modelId="{E60AFF6E-92C8-47C4-96AD-684DAD4F2D79}" type="presParOf" srcId="{1D70999F-ED78-4A7D-B39B-665F25B7D9D4}" destId="{7C226D73-A483-4E2A-A554-382E665E20E1}" srcOrd="1" destOrd="0" presId="urn:microsoft.com/office/officeart/2005/8/layout/orgChart1#1"/>
    <dgm:cxn modelId="{AA87D024-CC0D-4490-BA4B-922188BA99A4}" type="presParOf" srcId="{473E98BD-F81D-4693-A9FD-312F629F7467}" destId="{7BA51ED5-89E7-45C7-B258-541C056AC246}" srcOrd="1" destOrd="0" presId="urn:microsoft.com/office/officeart/2005/8/layout/orgChart1#1"/>
    <dgm:cxn modelId="{79423C56-9E3D-46C1-B675-C7BCEE87C064}" type="presParOf" srcId="{7BA51ED5-89E7-45C7-B258-541C056AC246}" destId="{C70933CC-4C95-4D4D-8EC4-606981C929DE}" srcOrd="0" destOrd="0" presId="urn:microsoft.com/office/officeart/2005/8/layout/orgChart1#1"/>
    <dgm:cxn modelId="{81133287-8041-48CF-AC40-4BE363832295}" type="presParOf" srcId="{7BA51ED5-89E7-45C7-B258-541C056AC246}" destId="{AEAE4966-0742-4CB1-8CBD-DFF871B280FD}" srcOrd="1" destOrd="0" presId="urn:microsoft.com/office/officeart/2005/8/layout/orgChart1#1"/>
    <dgm:cxn modelId="{14A58797-D38F-4973-BE44-662088D75D98}" type="presParOf" srcId="{AEAE4966-0742-4CB1-8CBD-DFF871B280FD}" destId="{C9769DB4-38EE-4CB7-94F1-90518423C6AE}" srcOrd="0" destOrd="0" presId="urn:microsoft.com/office/officeart/2005/8/layout/orgChart1#1"/>
    <dgm:cxn modelId="{611A73FE-5D92-481B-972F-3B9AC9A84A95}" type="presParOf" srcId="{C9769DB4-38EE-4CB7-94F1-90518423C6AE}" destId="{4F25D570-F757-4AC4-B152-AF2DE0E82685}" srcOrd="0" destOrd="0" presId="urn:microsoft.com/office/officeart/2005/8/layout/orgChart1#1"/>
    <dgm:cxn modelId="{C2039AB8-584D-4ACA-B629-10D8A5AA95CD}" type="presParOf" srcId="{C9769DB4-38EE-4CB7-94F1-90518423C6AE}" destId="{D75ADD1D-729C-4251-BCEF-97F553DA580D}" srcOrd="1" destOrd="0" presId="urn:microsoft.com/office/officeart/2005/8/layout/orgChart1#1"/>
    <dgm:cxn modelId="{396AB02C-AA26-479F-9ACE-8622186B78E0}" type="presParOf" srcId="{AEAE4966-0742-4CB1-8CBD-DFF871B280FD}" destId="{B8F3A689-2634-48E0-BE8F-29E9EC9D1785}" srcOrd="1" destOrd="0" presId="urn:microsoft.com/office/officeart/2005/8/layout/orgChart1#1"/>
    <dgm:cxn modelId="{E52E0522-0DBE-4A6B-974E-564DA085E95E}" type="presParOf" srcId="{B8F3A689-2634-48E0-BE8F-29E9EC9D1785}" destId="{D0DB5160-23C5-4DAA-8A02-3C0124C4AFEA}" srcOrd="0" destOrd="0" presId="urn:microsoft.com/office/officeart/2005/8/layout/orgChart1#1"/>
    <dgm:cxn modelId="{741BD4EB-B21D-4C34-A50D-AC0F65998B57}" type="presParOf" srcId="{B8F3A689-2634-48E0-BE8F-29E9EC9D1785}" destId="{7BA39529-09AA-4991-B4FD-E340CE499C4E}" srcOrd="1" destOrd="0" presId="urn:microsoft.com/office/officeart/2005/8/layout/orgChart1#1"/>
    <dgm:cxn modelId="{5F542850-F061-4DB8-8BF9-7B04B55998B8}" type="presParOf" srcId="{7BA39529-09AA-4991-B4FD-E340CE499C4E}" destId="{F111ECA6-4214-430D-9BB7-303E46A848D8}" srcOrd="0" destOrd="0" presId="urn:microsoft.com/office/officeart/2005/8/layout/orgChart1#1"/>
    <dgm:cxn modelId="{50C56F6B-1BC3-4AE5-B609-B65FAEFE9ADD}" type="presParOf" srcId="{F111ECA6-4214-430D-9BB7-303E46A848D8}" destId="{5D7E1821-98A6-44B0-BF7E-F4EBFA501C97}" srcOrd="0" destOrd="0" presId="urn:microsoft.com/office/officeart/2005/8/layout/orgChart1#1"/>
    <dgm:cxn modelId="{49D16D20-74BD-48D3-A10B-56D9AF9F0D66}" type="presParOf" srcId="{F111ECA6-4214-430D-9BB7-303E46A848D8}" destId="{3123E4B5-410F-4828-A4F3-4089B1964C8B}" srcOrd="1" destOrd="0" presId="urn:microsoft.com/office/officeart/2005/8/layout/orgChart1#1"/>
    <dgm:cxn modelId="{FEC7E9A7-1C43-4D0D-8A0E-0A328AE85034}" type="presParOf" srcId="{7BA39529-09AA-4991-B4FD-E340CE499C4E}" destId="{12B2BF02-08E5-404F-9FAF-DA4E122128FE}" srcOrd="1" destOrd="0" presId="urn:microsoft.com/office/officeart/2005/8/layout/orgChart1#1"/>
    <dgm:cxn modelId="{FF579DA7-8FE0-46CF-B04A-9D61AAF1C57D}" type="presParOf" srcId="{7BA39529-09AA-4991-B4FD-E340CE499C4E}" destId="{536BACD1-E2EA-4A7C-B9CF-BE460F96D96F}" srcOrd="2" destOrd="0" presId="urn:microsoft.com/office/officeart/2005/8/layout/orgChart1#1"/>
    <dgm:cxn modelId="{F54A19FD-67B6-4032-9BD8-8B941E9C51E0}" type="presParOf" srcId="{AEAE4966-0742-4CB1-8CBD-DFF871B280FD}" destId="{0880D7AD-E1AF-4BB8-99AE-AD05633A2827}" srcOrd="2" destOrd="0" presId="urn:microsoft.com/office/officeart/2005/8/layout/orgChart1#1"/>
    <dgm:cxn modelId="{DDE5A97B-350F-4805-B61A-12E2B2AAF99E}" type="presParOf" srcId="{473E98BD-F81D-4693-A9FD-312F629F7467}" destId="{2FEE5CB7-973C-4624-9EA0-46617AA1DDD8}" srcOrd="2" destOrd="0" presId="urn:microsoft.com/office/officeart/2005/8/layout/orgChart1#1"/>
    <dgm:cxn modelId="{91ED7911-01B7-47FA-80E9-C2F896BE40B6}" type="presParOf" srcId="{74955F09-DEA0-4400-94C0-8DD161E9DF4C}" destId="{382B8995-A4F3-4C6B-9C08-3EA71ED351A0}" srcOrd="2" destOrd="0" presId="urn:microsoft.com/office/officeart/2005/8/layout/orgChart1#1"/>
    <dgm:cxn modelId="{02644CBC-D16E-485C-8C82-84AC67F43759}" type="presParOf" srcId="{74955F09-DEA0-4400-94C0-8DD161E9DF4C}" destId="{D13DD071-2760-46F1-81CE-4F3E98C5BBF1}" srcOrd="3" destOrd="0" presId="urn:microsoft.com/office/officeart/2005/8/layout/orgChart1#1"/>
    <dgm:cxn modelId="{3FBB8A79-0353-4EDE-ABC4-E708B153429B}" type="presParOf" srcId="{D13DD071-2760-46F1-81CE-4F3E98C5BBF1}" destId="{A6899B7C-FF5E-4607-972B-87359CD59292}" srcOrd="0" destOrd="0" presId="urn:microsoft.com/office/officeart/2005/8/layout/orgChart1#1"/>
    <dgm:cxn modelId="{A456A291-D1E4-4890-A861-C8BBCDDCF0CB}" type="presParOf" srcId="{A6899B7C-FF5E-4607-972B-87359CD59292}" destId="{D9915051-3C1F-46EE-9560-E8AA5C17428C}" srcOrd="0" destOrd="0" presId="urn:microsoft.com/office/officeart/2005/8/layout/orgChart1#1"/>
    <dgm:cxn modelId="{D418714E-6D7D-480A-94E2-DB06896F471C}" type="presParOf" srcId="{A6899B7C-FF5E-4607-972B-87359CD59292}" destId="{84E432B6-1611-44A2-9C70-B6AA83B7D27E}" srcOrd="1" destOrd="0" presId="urn:microsoft.com/office/officeart/2005/8/layout/orgChart1#1"/>
    <dgm:cxn modelId="{B2E20789-3621-411D-8A18-E033D6A76606}" type="presParOf" srcId="{D13DD071-2760-46F1-81CE-4F3E98C5BBF1}" destId="{540BCF6D-7AC3-4B5E-B100-A39F9DE4FA41}" srcOrd="1" destOrd="0" presId="urn:microsoft.com/office/officeart/2005/8/layout/orgChart1#1"/>
    <dgm:cxn modelId="{9B657A0B-BB41-474B-8D69-63E243CB7D08}" type="presParOf" srcId="{540BCF6D-7AC3-4B5E-B100-A39F9DE4FA41}" destId="{A067424C-E01C-46E6-B49B-8A20843357E5}" srcOrd="0" destOrd="0" presId="urn:microsoft.com/office/officeart/2005/8/layout/orgChart1#1"/>
    <dgm:cxn modelId="{CDA0DA6F-0246-42E3-ACAB-6F608C7687CA}" type="presParOf" srcId="{540BCF6D-7AC3-4B5E-B100-A39F9DE4FA41}" destId="{D1C61B90-D792-439A-8E61-B977D3C891CD}" srcOrd="1" destOrd="0" presId="urn:microsoft.com/office/officeart/2005/8/layout/orgChart1#1"/>
    <dgm:cxn modelId="{9532B089-2857-4819-A45A-858535059E7F}" type="presParOf" srcId="{D1C61B90-D792-439A-8E61-B977D3C891CD}" destId="{6BE1BC0D-017E-4F0F-8B2B-2C1C24D0938F}" srcOrd="0" destOrd="0" presId="urn:microsoft.com/office/officeart/2005/8/layout/orgChart1#1"/>
    <dgm:cxn modelId="{F92FA367-7DE9-4EED-B46A-BC6A77010DC1}" type="presParOf" srcId="{6BE1BC0D-017E-4F0F-8B2B-2C1C24D0938F}" destId="{6AA6878B-E77E-4411-BB12-6F2426334336}" srcOrd="0" destOrd="0" presId="urn:microsoft.com/office/officeart/2005/8/layout/orgChart1#1"/>
    <dgm:cxn modelId="{3B8B4D24-C7E6-4C33-B1A4-592C1982DA3B}" type="presParOf" srcId="{6BE1BC0D-017E-4F0F-8B2B-2C1C24D0938F}" destId="{641DCD6B-0AEA-48A4-93D5-B2CC846D1562}" srcOrd="1" destOrd="0" presId="urn:microsoft.com/office/officeart/2005/8/layout/orgChart1#1"/>
    <dgm:cxn modelId="{703D0AD1-8861-4BEB-A0D6-3B006057151A}" type="presParOf" srcId="{D1C61B90-D792-439A-8E61-B977D3C891CD}" destId="{6720F4AF-8B23-432B-9A29-A5325241AE63}" srcOrd="1" destOrd="0" presId="urn:microsoft.com/office/officeart/2005/8/layout/orgChart1#1"/>
    <dgm:cxn modelId="{72F0F847-A1B8-49A7-A1BF-FAA380E56D73}" type="presParOf" srcId="{6720F4AF-8B23-432B-9A29-A5325241AE63}" destId="{B2E942EA-24E8-4783-92C6-B817D3652CAA}" srcOrd="0" destOrd="0" presId="urn:microsoft.com/office/officeart/2005/8/layout/orgChart1#1"/>
    <dgm:cxn modelId="{DC75150A-3D5B-4E94-8416-63899C68BFB1}" type="presParOf" srcId="{6720F4AF-8B23-432B-9A29-A5325241AE63}" destId="{D16A76D8-EB7F-4E69-9997-DE5E95282E54}" srcOrd="1" destOrd="0" presId="urn:microsoft.com/office/officeart/2005/8/layout/orgChart1#1"/>
    <dgm:cxn modelId="{B0542CEB-E2CA-4495-AB65-46FDF93FAF47}" type="presParOf" srcId="{D16A76D8-EB7F-4E69-9997-DE5E95282E54}" destId="{744035D6-D3FA-488A-A7B5-ECCF259826B8}" srcOrd="0" destOrd="0" presId="urn:microsoft.com/office/officeart/2005/8/layout/orgChart1#1"/>
    <dgm:cxn modelId="{F53E431C-62BB-4668-86C8-E76774E529FC}" type="presParOf" srcId="{744035D6-D3FA-488A-A7B5-ECCF259826B8}" destId="{6A27C52D-14E4-4347-8CDE-007F4AC8D088}" srcOrd="0" destOrd="0" presId="urn:microsoft.com/office/officeart/2005/8/layout/orgChart1#1"/>
    <dgm:cxn modelId="{BA122FFF-9202-418D-8801-17BE039977D0}" type="presParOf" srcId="{744035D6-D3FA-488A-A7B5-ECCF259826B8}" destId="{82089C23-F86A-4E5F-8F7C-C50C357DF73D}" srcOrd="1" destOrd="0" presId="urn:microsoft.com/office/officeart/2005/8/layout/orgChart1#1"/>
    <dgm:cxn modelId="{0F12A380-AF2E-4AB9-AFCE-80CEBDE03A06}" type="presParOf" srcId="{D16A76D8-EB7F-4E69-9997-DE5E95282E54}" destId="{116DCD1A-8C1F-42C2-A5AF-0BB09A5423A9}" srcOrd="1" destOrd="0" presId="urn:microsoft.com/office/officeart/2005/8/layout/orgChart1#1"/>
    <dgm:cxn modelId="{32B6CA8B-A72C-484B-B23A-E25EB04AA691}" type="presParOf" srcId="{D16A76D8-EB7F-4E69-9997-DE5E95282E54}" destId="{75D64252-CF6C-4C89-BF99-EED4510BB306}" srcOrd="2" destOrd="0" presId="urn:microsoft.com/office/officeart/2005/8/layout/orgChart1#1"/>
    <dgm:cxn modelId="{ED771BDC-A89E-4354-A27C-04F0C3D88BA7}" type="presParOf" srcId="{D1C61B90-D792-439A-8E61-B977D3C891CD}" destId="{6A8EF92D-7D0E-4FA1-AB9C-4B552C18423C}" srcOrd="2" destOrd="0" presId="urn:microsoft.com/office/officeart/2005/8/layout/orgChart1#1"/>
    <dgm:cxn modelId="{CC544E45-B64A-4D7D-BF63-F6FA81BB2F9C}" type="presParOf" srcId="{540BCF6D-7AC3-4B5E-B100-A39F9DE4FA41}" destId="{350A78AC-CBEB-4A15-89E4-1154D2BE2CDA}" srcOrd="2" destOrd="0" presId="urn:microsoft.com/office/officeart/2005/8/layout/orgChart1#1"/>
    <dgm:cxn modelId="{367EBBC0-DDA4-4ACC-B770-EB5E69FA9362}" type="presParOf" srcId="{540BCF6D-7AC3-4B5E-B100-A39F9DE4FA41}" destId="{8D28B772-0DD8-4033-8C18-14C2369286B1}" srcOrd="3" destOrd="0" presId="urn:microsoft.com/office/officeart/2005/8/layout/orgChart1#1"/>
    <dgm:cxn modelId="{8D7FABAE-A99F-4F24-A936-D74D09EFFAE9}" type="presParOf" srcId="{8D28B772-0DD8-4033-8C18-14C2369286B1}" destId="{D3D7B16C-E9C5-433D-9B48-1E52739C01A8}" srcOrd="0" destOrd="0" presId="urn:microsoft.com/office/officeart/2005/8/layout/orgChart1#1"/>
    <dgm:cxn modelId="{D7EE755E-A7B6-4288-BDF2-E51AB059CC31}" type="presParOf" srcId="{D3D7B16C-E9C5-433D-9B48-1E52739C01A8}" destId="{5EB54AF4-78F4-46DE-8E71-24CE1A016B88}" srcOrd="0" destOrd="0" presId="urn:microsoft.com/office/officeart/2005/8/layout/orgChart1#1"/>
    <dgm:cxn modelId="{EDC0E141-2B7C-4F1F-9F33-BD68D8EB7DF5}" type="presParOf" srcId="{D3D7B16C-E9C5-433D-9B48-1E52739C01A8}" destId="{DADF0995-4484-43D0-9DDD-41F75DB33FD9}" srcOrd="1" destOrd="0" presId="urn:microsoft.com/office/officeart/2005/8/layout/orgChart1#1"/>
    <dgm:cxn modelId="{66917747-46E7-4A18-9099-7E11486FA77E}" type="presParOf" srcId="{8D28B772-0DD8-4033-8C18-14C2369286B1}" destId="{524152B2-C371-4263-8DCC-BA11C5F709F8}" srcOrd="1" destOrd="0" presId="urn:microsoft.com/office/officeart/2005/8/layout/orgChart1#1"/>
    <dgm:cxn modelId="{44204377-EDF2-4910-97CF-BE6F828E2625}" type="presParOf" srcId="{524152B2-C371-4263-8DCC-BA11C5F709F8}" destId="{A7E12B9E-41C9-4A1F-ACCE-1CC5704B17A6}" srcOrd="0" destOrd="0" presId="urn:microsoft.com/office/officeart/2005/8/layout/orgChart1#1"/>
    <dgm:cxn modelId="{25EBE176-CEC1-437E-B2F7-DA6A679C3EA0}" type="presParOf" srcId="{524152B2-C371-4263-8DCC-BA11C5F709F8}" destId="{EE169653-9B42-42CF-A8BB-22E3248B703D}" srcOrd="1" destOrd="0" presId="urn:microsoft.com/office/officeart/2005/8/layout/orgChart1#1"/>
    <dgm:cxn modelId="{41738217-2663-4F22-9949-E37F0906484E}" type="presParOf" srcId="{EE169653-9B42-42CF-A8BB-22E3248B703D}" destId="{5D54A46B-DDD1-4E9A-BC11-6B80D42D2DBA}" srcOrd="0" destOrd="0" presId="urn:microsoft.com/office/officeart/2005/8/layout/orgChart1#1"/>
    <dgm:cxn modelId="{E0957789-3667-4291-BC9C-A67C40F6E9AB}" type="presParOf" srcId="{5D54A46B-DDD1-4E9A-BC11-6B80D42D2DBA}" destId="{02D123CB-90EA-43CF-9FB0-50472ECF297F}" srcOrd="0" destOrd="0" presId="urn:microsoft.com/office/officeart/2005/8/layout/orgChart1#1"/>
    <dgm:cxn modelId="{263E7DAC-80B6-442D-80ED-B331FF268450}" type="presParOf" srcId="{5D54A46B-DDD1-4E9A-BC11-6B80D42D2DBA}" destId="{ECBCA7B0-4433-47B1-AC1A-BE8BF863A755}" srcOrd="1" destOrd="0" presId="urn:microsoft.com/office/officeart/2005/8/layout/orgChart1#1"/>
    <dgm:cxn modelId="{2CC292DB-0A7C-49DD-B1E8-0AF3B6D52C6C}" type="presParOf" srcId="{EE169653-9B42-42CF-A8BB-22E3248B703D}" destId="{382D74E1-2B09-4B1D-A032-997A6CEC452C}" srcOrd="1" destOrd="0" presId="urn:microsoft.com/office/officeart/2005/8/layout/orgChart1#1"/>
    <dgm:cxn modelId="{B029B3F6-3E05-4336-B2BF-67EA4A639DE2}" type="presParOf" srcId="{EE169653-9B42-42CF-A8BB-22E3248B703D}" destId="{60DDEAC4-A8FD-4BED-B78E-FFA90EA53E24}" srcOrd="2" destOrd="0" presId="urn:microsoft.com/office/officeart/2005/8/layout/orgChart1#1"/>
    <dgm:cxn modelId="{0B312E3C-45B8-4851-A380-D49D83ADA93F}" type="presParOf" srcId="{8D28B772-0DD8-4033-8C18-14C2369286B1}" destId="{E478F7DD-44B6-4803-A0D3-65BAE53687C8}" srcOrd="2" destOrd="0" presId="urn:microsoft.com/office/officeart/2005/8/layout/orgChart1#1"/>
    <dgm:cxn modelId="{25F0BACB-ADAE-4E2D-833A-B02F39918891}" type="presParOf" srcId="{540BCF6D-7AC3-4B5E-B100-A39F9DE4FA41}" destId="{FE673CAD-4BB2-4BED-9BA1-8054BBA09E69}" srcOrd="4" destOrd="0" presId="urn:microsoft.com/office/officeart/2005/8/layout/orgChart1#1"/>
    <dgm:cxn modelId="{D9F186DA-C854-4A7A-AD8F-6A11B27F55A0}" type="presParOf" srcId="{540BCF6D-7AC3-4B5E-B100-A39F9DE4FA41}" destId="{5752E541-F7A2-4BF4-960E-CA51BF83FD39}" srcOrd="5" destOrd="0" presId="urn:microsoft.com/office/officeart/2005/8/layout/orgChart1#1"/>
    <dgm:cxn modelId="{D39AEC2D-B77B-4E18-8A07-98A589FB76F2}" type="presParOf" srcId="{5752E541-F7A2-4BF4-960E-CA51BF83FD39}" destId="{CFEE3656-1186-4774-8636-0CD42BC2AC3B}" srcOrd="0" destOrd="0" presId="urn:microsoft.com/office/officeart/2005/8/layout/orgChart1#1"/>
    <dgm:cxn modelId="{11DDABCB-F64E-4590-B418-FA35E6D97DF1}" type="presParOf" srcId="{CFEE3656-1186-4774-8636-0CD42BC2AC3B}" destId="{48CCA791-1D4D-45C7-86C2-93B5ED56347F}" srcOrd="0" destOrd="0" presId="urn:microsoft.com/office/officeart/2005/8/layout/orgChart1#1"/>
    <dgm:cxn modelId="{B9E619F6-80A9-41D6-B93F-A2D5B83D1653}" type="presParOf" srcId="{CFEE3656-1186-4774-8636-0CD42BC2AC3B}" destId="{E5C6FB36-633F-47ED-8FB1-02FCB36707BB}" srcOrd="1" destOrd="0" presId="urn:microsoft.com/office/officeart/2005/8/layout/orgChart1#1"/>
    <dgm:cxn modelId="{B26BE2CC-DEF7-4DB2-B319-1E3AEC059B50}" type="presParOf" srcId="{5752E541-F7A2-4BF4-960E-CA51BF83FD39}" destId="{C27739D9-46C1-4061-A38E-6E919DB7ECB3}" srcOrd="1" destOrd="0" presId="urn:microsoft.com/office/officeart/2005/8/layout/orgChart1#1"/>
    <dgm:cxn modelId="{A0C15420-0909-42AA-947A-3E0D1300D5FC}" type="presParOf" srcId="{C27739D9-46C1-4061-A38E-6E919DB7ECB3}" destId="{62F40FE1-2C57-46D9-A4ED-D6B9DF903BE0}" srcOrd="0" destOrd="0" presId="urn:microsoft.com/office/officeart/2005/8/layout/orgChart1#1"/>
    <dgm:cxn modelId="{7186678E-DF96-49F6-A641-DC5BF6EE4BB5}" type="presParOf" srcId="{C27739D9-46C1-4061-A38E-6E919DB7ECB3}" destId="{015DD681-891C-4DA9-A164-F4F2C4A1AB48}" srcOrd="1" destOrd="0" presId="urn:microsoft.com/office/officeart/2005/8/layout/orgChart1#1"/>
    <dgm:cxn modelId="{C1CB258B-89DD-4F5D-8F3F-956C7E4D054D}" type="presParOf" srcId="{015DD681-891C-4DA9-A164-F4F2C4A1AB48}" destId="{784A5D20-2CF7-47C1-916F-CC887633BB21}" srcOrd="0" destOrd="0" presId="urn:microsoft.com/office/officeart/2005/8/layout/orgChart1#1"/>
    <dgm:cxn modelId="{5E97961B-E08F-4D7C-A659-0140CE005F7D}" type="presParOf" srcId="{784A5D20-2CF7-47C1-916F-CC887633BB21}" destId="{0E160091-BBDD-4C21-A08E-F325ED42E8FA}" srcOrd="0" destOrd="0" presId="urn:microsoft.com/office/officeart/2005/8/layout/orgChart1#1"/>
    <dgm:cxn modelId="{B05C3F00-8D76-42FA-91D5-76B730B0F9A3}" type="presParOf" srcId="{784A5D20-2CF7-47C1-916F-CC887633BB21}" destId="{7E639A4B-4896-4B86-BCFA-70D650D463FF}" srcOrd="1" destOrd="0" presId="urn:microsoft.com/office/officeart/2005/8/layout/orgChart1#1"/>
    <dgm:cxn modelId="{9C2A0F65-BD7F-43AA-9AEB-A598E582FD9D}" type="presParOf" srcId="{015DD681-891C-4DA9-A164-F4F2C4A1AB48}" destId="{02A09BBF-D853-4B57-9841-948D07FAC1C0}" srcOrd="1" destOrd="0" presId="urn:microsoft.com/office/officeart/2005/8/layout/orgChart1#1"/>
    <dgm:cxn modelId="{538C55D9-901E-49E2-94AB-8F461AE306FE}" type="presParOf" srcId="{015DD681-891C-4DA9-A164-F4F2C4A1AB48}" destId="{AD5A0A70-F3D7-4681-B669-418045C083B6}" srcOrd="2" destOrd="0" presId="urn:microsoft.com/office/officeart/2005/8/layout/orgChart1#1"/>
    <dgm:cxn modelId="{5FC34940-320D-45D4-9254-92F7710E2DD3}" type="presParOf" srcId="{5752E541-F7A2-4BF4-960E-CA51BF83FD39}" destId="{D5AE1EAE-3AFA-48AB-AA4A-1C59F707B05B}" srcOrd="2" destOrd="0" presId="urn:microsoft.com/office/officeart/2005/8/layout/orgChart1#1"/>
    <dgm:cxn modelId="{AD10E22E-80FB-4557-8098-503C486EDCAC}" type="presParOf" srcId="{D13DD071-2760-46F1-81CE-4F3E98C5BBF1}" destId="{588A2BF1-CE4E-4E9F-B36D-233065753885}" srcOrd="2" destOrd="0" presId="urn:microsoft.com/office/officeart/2005/8/layout/orgChart1#1"/>
    <dgm:cxn modelId="{23FCB6B0-A592-4F4D-ADFC-6B30E7F73BDC}" type="presParOf" srcId="{74955F09-DEA0-4400-94C0-8DD161E9DF4C}" destId="{1EB77C4D-43E6-4E0F-997D-136E169199BD}" srcOrd="4" destOrd="0" presId="urn:microsoft.com/office/officeart/2005/8/layout/orgChart1#1"/>
    <dgm:cxn modelId="{522C1F8F-3240-4B80-8A5F-62A9B34AACE4}" type="presParOf" srcId="{74955F09-DEA0-4400-94C0-8DD161E9DF4C}" destId="{E65D6A1D-FF7B-47F6-A13F-6D15CD08316A}" srcOrd="5" destOrd="0" presId="urn:microsoft.com/office/officeart/2005/8/layout/orgChart1#1"/>
    <dgm:cxn modelId="{D51A7E3B-0D23-4C02-AD0F-E6D97E0C2981}" type="presParOf" srcId="{E65D6A1D-FF7B-47F6-A13F-6D15CD08316A}" destId="{3D6C9162-0DEA-42FA-A326-1B045A4E2275}" srcOrd="0" destOrd="0" presId="urn:microsoft.com/office/officeart/2005/8/layout/orgChart1#1"/>
    <dgm:cxn modelId="{F204D98C-6FF6-42CB-B230-36954A249412}" type="presParOf" srcId="{3D6C9162-0DEA-42FA-A326-1B045A4E2275}" destId="{1A9EB77F-8480-4314-861F-ACC8DC157AD2}" srcOrd="0" destOrd="0" presId="urn:microsoft.com/office/officeart/2005/8/layout/orgChart1#1"/>
    <dgm:cxn modelId="{49710170-B8DE-44AA-904A-6B5EB3416AD4}" type="presParOf" srcId="{3D6C9162-0DEA-42FA-A326-1B045A4E2275}" destId="{85448BCF-745B-4625-8DC2-6A5DC17F884C}" srcOrd="1" destOrd="0" presId="urn:microsoft.com/office/officeart/2005/8/layout/orgChart1#1"/>
    <dgm:cxn modelId="{398DBA1C-20BA-4F04-8E00-07975CACF0E9}" type="presParOf" srcId="{E65D6A1D-FF7B-47F6-A13F-6D15CD08316A}" destId="{A84F8324-4206-4123-A56C-CAC4B26493C5}" srcOrd="1" destOrd="0" presId="urn:microsoft.com/office/officeart/2005/8/layout/orgChart1#1"/>
    <dgm:cxn modelId="{03CD9F10-0B04-4990-9DF3-5BE8A895A958}" type="presParOf" srcId="{A84F8324-4206-4123-A56C-CAC4B26493C5}" destId="{1368D070-6DF5-4A2E-9B17-2FE92B8D4B2F}" srcOrd="0" destOrd="0" presId="urn:microsoft.com/office/officeart/2005/8/layout/orgChart1#1"/>
    <dgm:cxn modelId="{AC99A1D4-0A88-42F2-A88D-65551DC270F8}" type="presParOf" srcId="{A84F8324-4206-4123-A56C-CAC4B26493C5}" destId="{12681DBB-4022-40B1-A778-9B2FD794E917}" srcOrd="1" destOrd="0" presId="urn:microsoft.com/office/officeart/2005/8/layout/orgChart1#1"/>
    <dgm:cxn modelId="{73F773B2-F1B4-4E97-8ED7-9D9CF37E2255}" type="presParOf" srcId="{12681DBB-4022-40B1-A778-9B2FD794E917}" destId="{CDFE0A8C-D5D2-4F07-A576-4DED43C7422B}" srcOrd="0" destOrd="0" presId="urn:microsoft.com/office/officeart/2005/8/layout/orgChart1#1"/>
    <dgm:cxn modelId="{6CF7E5C5-6EDA-42E5-BFBD-5D1FC5979A88}" type="presParOf" srcId="{CDFE0A8C-D5D2-4F07-A576-4DED43C7422B}" destId="{EF860F7F-E4D2-40E6-85FF-4F4AB2616707}" srcOrd="0" destOrd="0" presId="urn:microsoft.com/office/officeart/2005/8/layout/orgChart1#1"/>
    <dgm:cxn modelId="{201F497E-696F-402B-9C2A-E484952D48C0}" type="presParOf" srcId="{CDFE0A8C-D5D2-4F07-A576-4DED43C7422B}" destId="{D01402B2-6094-4578-A653-7DDB4B395EAA}" srcOrd="1" destOrd="0" presId="urn:microsoft.com/office/officeart/2005/8/layout/orgChart1#1"/>
    <dgm:cxn modelId="{4FA34DA2-15B5-4920-AA65-1509A5748136}" type="presParOf" srcId="{12681DBB-4022-40B1-A778-9B2FD794E917}" destId="{E5236714-0E9D-4F0E-BAD5-49D6D9A1CC03}" srcOrd="1" destOrd="0" presId="urn:microsoft.com/office/officeart/2005/8/layout/orgChart1#1"/>
    <dgm:cxn modelId="{B71DFFD7-CA8C-4849-A73F-8D8B7ED83435}" type="presParOf" srcId="{E5236714-0E9D-4F0E-BAD5-49D6D9A1CC03}" destId="{B254E074-1D45-4BBA-85A1-9DC7F9015CE5}" srcOrd="0" destOrd="0" presId="urn:microsoft.com/office/officeart/2005/8/layout/orgChart1#1"/>
    <dgm:cxn modelId="{C05AF0E3-BBE7-4719-9FF2-19C7988580A5}" type="presParOf" srcId="{E5236714-0E9D-4F0E-BAD5-49D6D9A1CC03}" destId="{7305E7AE-DF2E-4C95-80EA-47B9F33E1E32}" srcOrd="1" destOrd="0" presId="urn:microsoft.com/office/officeart/2005/8/layout/orgChart1#1"/>
    <dgm:cxn modelId="{F381E02D-BF86-4A95-A22A-D142B18210AF}" type="presParOf" srcId="{7305E7AE-DF2E-4C95-80EA-47B9F33E1E32}" destId="{ECDE0967-A447-4A0C-86E1-2F48A9F8B7CC}" srcOrd="0" destOrd="0" presId="urn:microsoft.com/office/officeart/2005/8/layout/orgChart1#1"/>
    <dgm:cxn modelId="{B8C19EB8-149D-42FF-A08A-E9A393B3DDD9}" type="presParOf" srcId="{ECDE0967-A447-4A0C-86E1-2F48A9F8B7CC}" destId="{489898DF-3DFF-45F3-9770-36E578ADB374}" srcOrd="0" destOrd="0" presId="urn:microsoft.com/office/officeart/2005/8/layout/orgChart1#1"/>
    <dgm:cxn modelId="{BFD22D80-CD93-4071-BC9B-E3F450C06A9D}" type="presParOf" srcId="{ECDE0967-A447-4A0C-86E1-2F48A9F8B7CC}" destId="{957173B4-C0EA-4881-88F5-FEDAC85C0CBA}" srcOrd="1" destOrd="0" presId="urn:microsoft.com/office/officeart/2005/8/layout/orgChart1#1"/>
    <dgm:cxn modelId="{E04E8171-1C4C-48A1-97E6-C9C1DFB8B9BC}" type="presParOf" srcId="{7305E7AE-DF2E-4C95-80EA-47B9F33E1E32}" destId="{D4B19FCA-2C90-46B9-944A-CAB54FD8EE19}" srcOrd="1" destOrd="0" presId="urn:microsoft.com/office/officeart/2005/8/layout/orgChart1#1"/>
    <dgm:cxn modelId="{DC066CF1-D192-4644-BEB5-7F5118B1B878}" type="presParOf" srcId="{7305E7AE-DF2E-4C95-80EA-47B9F33E1E32}" destId="{AFFC75CC-8AEE-4081-8A7D-49A5FA200244}" srcOrd="2" destOrd="0" presId="urn:microsoft.com/office/officeart/2005/8/layout/orgChart1#1"/>
    <dgm:cxn modelId="{FCFC20F5-C595-4ABE-A21E-440DDE1B6062}" type="presParOf" srcId="{12681DBB-4022-40B1-A778-9B2FD794E917}" destId="{2862797C-083A-43A3-83F6-72FE044C8F4A}" srcOrd="2" destOrd="0" presId="urn:microsoft.com/office/officeart/2005/8/layout/orgChart1#1"/>
    <dgm:cxn modelId="{A51C93E1-3692-4455-8344-1C93DA557747}" type="presParOf" srcId="{E65D6A1D-FF7B-47F6-A13F-6D15CD08316A}" destId="{45CA2322-1F8E-4BDC-BBC4-57B65BBE8D01}" srcOrd="2" destOrd="0" presId="urn:microsoft.com/office/officeart/2005/8/layout/orgChart1#1"/>
    <dgm:cxn modelId="{AE93F35C-767E-4D0A-ADFE-18E8B03B27CE}" type="presParOf" srcId="{2962F971-C12C-48DC-A8CC-A58882F8C2D9}" destId="{B8636FDE-473C-45CA-A889-0C3EA24CDEE4}" srcOrd="2" destOrd="0" presId="urn:microsoft.com/office/officeart/2005/8/layout/orgChart1#1"/>
    <dgm:cxn modelId="{09F2EA65-F199-4510-B917-C9CCF7C00471}" type="presParOf" srcId="{1A7DC71D-5860-4822-B7DD-F2299D1B06A6}" destId="{25F354BA-095A-4C86-8CED-A96DE49DE0FF}" srcOrd="2" destOrd="0" presId="urn:microsoft.com/office/officeart/2005/8/layout/orgChart1#1"/>
    <dgm:cxn modelId="{CC054F11-6620-4AB4-91A9-40BF3DEEBD48}" type="presParOf" srcId="{95AD12EE-6553-453F-A922-B9CB56BED198}" destId="{F79D7A09-D9BB-4ACF-87DB-DB0275EE3FF7}" srcOrd="1" destOrd="0" presId="urn:microsoft.com/office/officeart/2005/8/layout/orgChart1#1"/>
    <dgm:cxn modelId="{F16EDC3B-8CB0-4BE2-86FA-152420EAE00F}" type="presParOf" srcId="{F79D7A09-D9BB-4ACF-87DB-DB0275EE3FF7}" destId="{85BE6ED5-73C8-41D5-9834-51DF569DFF03}" srcOrd="0" destOrd="0" presId="urn:microsoft.com/office/officeart/2005/8/layout/orgChart1#1"/>
    <dgm:cxn modelId="{3B238853-D43B-47EA-896E-73690E944B4F}" type="presParOf" srcId="{85BE6ED5-73C8-41D5-9834-51DF569DFF03}" destId="{92DEF0BE-A6FA-4A27-9EED-DDC7AEF98B0D}" srcOrd="0" destOrd="0" presId="urn:microsoft.com/office/officeart/2005/8/layout/orgChart1#1"/>
    <dgm:cxn modelId="{36564102-4851-48BC-B9D2-324298F321D3}" type="presParOf" srcId="{85BE6ED5-73C8-41D5-9834-51DF569DFF03}" destId="{0ADA1FFF-4D9F-46B1-BA69-9D59BBC07AB3}" srcOrd="1" destOrd="0" presId="urn:microsoft.com/office/officeart/2005/8/layout/orgChart1#1"/>
    <dgm:cxn modelId="{82B1EF63-430C-41C8-9C11-3B2E0EA44B69}" type="presParOf" srcId="{F79D7A09-D9BB-4ACF-87DB-DB0275EE3FF7}" destId="{33558112-CE99-4F61-BE30-188BAD6764EE}" srcOrd="1" destOrd="0" presId="urn:microsoft.com/office/officeart/2005/8/layout/orgChart1#1"/>
    <dgm:cxn modelId="{E932C1B1-FCC3-41AD-A04B-F928A116EA3A}" type="presParOf" srcId="{F79D7A09-D9BB-4ACF-87DB-DB0275EE3FF7}" destId="{0FF98299-C0F4-4EF5-B340-41AF22236146}" srcOrd="2" destOrd="0" presId="urn:microsoft.com/office/officeart/2005/8/layout/orgChart1#1"/>
    <dgm:cxn modelId="{3536464C-542A-4D1C-9335-860FFF55451E}" type="presParOf" srcId="{95AD12EE-6553-453F-A922-B9CB56BED198}" destId="{99C31E6E-5454-4DA7-857F-CBAEFD2ECBAF}" srcOrd="2" destOrd="0" presId="urn:microsoft.com/office/officeart/2005/8/layout/orgChart1#1"/>
    <dgm:cxn modelId="{7C623076-A5BA-414B-902C-A582EC63FBE3}" type="presParOf" srcId="{99C31E6E-5454-4DA7-857F-CBAEFD2ECBAF}" destId="{4952D1BF-06F7-4213-B52B-E5FDD51346AB}" srcOrd="0" destOrd="0" presId="urn:microsoft.com/office/officeart/2005/8/layout/orgChart1#1"/>
    <dgm:cxn modelId="{B48A33BD-A214-49D4-9A52-603A8654C757}" type="presParOf" srcId="{4952D1BF-06F7-4213-B52B-E5FDD51346AB}" destId="{C1FE794F-634C-422E-BC3E-7268D8D9FF9A}" srcOrd="0" destOrd="0" presId="urn:microsoft.com/office/officeart/2005/8/layout/orgChart1#1"/>
    <dgm:cxn modelId="{32B2E4B9-6F2E-4EC1-8301-88A16C0D5C23}" type="presParOf" srcId="{4952D1BF-06F7-4213-B52B-E5FDD51346AB}" destId="{C34E4B4A-C0B9-4394-AD00-1D605DA47533}" srcOrd="1" destOrd="0" presId="urn:microsoft.com/office/officeart/2005/8/layout/orgChart1#1"/>
    <dgm:cxn modelId="{F774A185-9F29-4E31-9387-C8B91AB19A74}" type="presParOf" srcId="{99C31E6E-5454-4DA7-857F-CBAEFD2ECBAF}" destId="{995970E8-A0DC-4F61-AC85-3BE967C1B255}" srcOrd="1" destOrd="0" presId="urn:microsoft.com/office/officeart/2005/8/layout/orgChart1#1"/>
    <dgm:cxn modelId="{B67827B3-7424-48DE-9112-8513854D7181}" type="presParOf" srcId="{99C31E6E-5454-4DA7-857F-CBAEFD2ECBAF}" destId="{87733DEA-0D60-4F7B-A30A-63DCAE911405}" srcOrd="2" destOrd="0" presId="urn:microsoft.com/office/officeart/2005/8/layout/orgChart1#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8791BA7-E3EB-4FDB-A02B-205071FB9FFF}" type="doc">
      <dgm:prSet loTypeId="urn:microsoft.com/office/officeart/2005/8/layout/chevron2" loCatId="process" qsTypeId="urn:microsoft.com/office/officeart/2005/8/quickstyle/simple1#2" qsCatId="simple" csTypeId="urn:microsoft.com/office/officeart/2005/8/colors/accent2_2#1" csCatId="accent2" phldr="1"/>
      <dgm:spPr/>
      <dgm:t>
        <a:bodyPr/>
        <a:p>
          <a:endParaRPr lang="zh-CN" altLang="en-US"/>
        </a:p>
      </dgm:t>
    </dgm:pt>
    <dgm:pt modelId="{55C4C700-9D95-4900-B47C-637E6EB73313}">
      <dgm:prSet phldrT="[文本]"/>
      <dgm:spPr/>
      <dgm:t>
        <a:bodyPr/>
        <a:p>
          <a:r>
            <a:rPr lang="zh-CN" b="1"/>
            <a:t>信息处</a:t>
          </a:r>
          <a:endParaRPr lang="zh-CN" altLang="en-US" b="1"/>
        </a:p>
      </dgm:t>
    </dgm:pt>
    <dgm:pt modelId="{B07E6387-E392-4018-8DD0-28356FBFCFDD}" cxnId="{1191358A-EA8A-49B6-8E6F-F294EB59685E}" type="parTrans">
      <dgm:prSet/>
      <dgm:spPr/>
      <dgm:t>
        <a:bodyPr/>
        <a:p>
          <a:endParaRPr lang="zh-CN" altLang="en-US"/>
        </a:p>
      </dgm:t>
    </dgm:pt>
    <dgm:pt modelId="{87FA638A-2F39-47F4-A738-3CE3FA5A9971}" cxnId="{1191358A-EA8A-49B6-8E6F-F294EB59685E}" type="sibTrans">
      <dgm:prSet/>
      <dgm:spPr/>
      <dgm:t>
        <a:bodyPr/>
        <a:p>
          <a:endParaRPr lang="zh-CN" altLang="en-US"/>
        </a:p>
      </dgm:t>
    </dgm:pt>
    <dgm:pt modelId="{68B76914-3E72-4BD1-A003-EC79000BD848}">
      <dgm:prSet custT="1"/>
      <dgm:spPr/>
      <dgm:t>
        <a:bodyPr/>
        <a:p>
          <a:r>
            <a:rPr lang="zh-CN" altLang="en-US" sz="1100" b="1"/>
            <a:t>手术预约申请单设置“非计划重返手术室再手术”选项，如为是，弹窗勾选原因，手术记录设置“非计划再次手术”选项，麻醉记录单设置“非计划再次手术”选项。</a:t>
          </a:r>
        </a:p>
      </dgm:t>
    </dgm:pt>
    <dgm:pt modelId="{40A5A826-AB26-48FD-8BE5-1CA99430E484}" cxnId="{4C656A62-3538-4BF7-AAF4-FF5DD6D26863}" type="parTrans">
      <dgm:prSet/>
      <dgm:spPr/>
      <dgm:t>
        <a:bodyPr/>
        <a:p>
          <a:endParaRPr lang="zh-CN" altLang="en-US"/>
        </a:p>
      </dgm:t>
    </dgm:pt>
    <dgm:pt modelId="{1A5C298D-7244-4B40-ACC7-2EE80E269623}" cxnId="{4C656A62-3538-4BF7-AAF4-FF5DD6D26863}" type="sibTrans">
      <dgm:prSet/>
      <dgm:spPr/>
      <dgm:t>
        <a:bodyPr/>
        <a:p>
          <a:endParaRPr lang="zh-CN" altLang="en-US"/>
        </a:p>
      </dgm:t>
    </dgm:pt>
    <dgm:pt modelId="{7CBEB07F-67D4-4FC3-BE3B-E926880EFAF5}">
      <dgm:prSet/>
      <dgm:spPr/>
      <dgm:t>
        <a:bodyPr/>
        <a:p>
          <a:r>
            <a:rPr lang="zh-CN" b="1"/>
            <a:t>妇科</a:t>
          </a:r>
        </a:p>
      </dgm:t>
    </dgm:pt>
    <dgm:pt modelId="{33E694B3-D188-4462-91AC-344A05C562C8}" cxnId="{AC5B9742-BA0D-49F1-B5F5-879C087FF344}" type="parTrans">
      <dgm:prSet/>
      <dgm:spPr/>
      <dgm:t>
        <a:bodyPr/>
        <a:p>
          <a:endParaRPr lang="zh-CN" altLang="en-US"/>
        </a:p>
      </dgm:t>
    </dgm:pt>
    <dgm:pt modelId="{80E43D47-77F3-42A4-B0F7-7ABD36375194}" cxnId="{AC5B9742-BA0D-49F1-B5F5-879C087FF344}" type="sibTrans">
      <dgm:prSet/>
      <dgm:spPr/>
      <dgm:t>
        <a:bodyPr/>
        <a:p>
          <a:endParaRPr lang="zh-CN" altLang="en-US"/>
        </a:p>
      </dgm:t>
    </dgm:pt>
    <dgm:pt modelId="{02F9AFD6-E691-445C-911F-19327F29A8E6}">
      <dgm:prSet custT="1"/>
      <dgm:spPr/>
      <dgm:t>
        <a:bodyPr/>
        <a:p>
          <a:r>
            <a:rPr lang="zh-CN" altLang="en-US" sz="1100" b="1"/>
            <a:t>非急诊手术术前向医务处提交术前讨论和</a:t>
          </a:r>
          <a:r>
            <a:rPr lang="en-US" altLang="zh-CN" sz="1100" b="1"/>
            <a:t>《</a:t>
          </a:r>
          <a:r>
            <a:rPr lang="zh-CN" altLang="en-US" sz="1100" b="1"/>
            <a:t>非计划重返手术室再手术审批表</a:t>
          </a:r>
          <a:r>
            <a:rPr lang="en-US" altLang="zh-CN" sz="1100" b="1"/>
            <a:t>》</a:t>
          </a:r>
          <a:r>
            <a:rPr lang="zh-CN" altLang="en-US" sz="1100" b="1"/>
            <a:t>至医务处审批，急诊手术于次日完成</a:t>
          </a:r>
          <a:r>
            <a:rPr lang="en-US" altLang="zh-CN" sz="1100" b="1"/>
            <a:t>《</a:t>
          </a:r>
          <a:r>
            <a:rPr lang="zh-CN" altLang="en-US" sz="1100" b="1"/>
            <a:t>非计划重返手术室再手术审批表</a:t>
          </a:r>
          <a:r>
            <a:rPr lang="en-US" altLang="zh-CN" sz="1100" b="1"/>
            <a:t>》</a:t>
          </a:r>
          <a:r>
            <a:rPr lang="zh-CN" altLang="en-US" sz="1100" b="1"/>
            <a:t>至医务处审批表</a:t>
          </a:r>
          <a:r>
            <a:rPr lang="en-US" altLang="zh-CN" sz="1100" b="1"/>
            <a:t>》</a:t>
          </a:r>
          <a:r>
            <a:rPr lang="zh-CN" altLang="en-US" sz="1100" b="1"/>
            <a:t>补交至医务处。</a:t>
          </a:r>
        </a:p>
      </dgm:t>
    </dgm:pt>
    <dgm:pt modelId="{868B5AC3-DD03-42A7-B148-BD0A681432A4}" cxnId="{9B5F404D-927F-4471-8746-CCC3B9862C62}" type="parTrans">
      <dgm:prSet/>
      <dgm:spPr/>
      <dgm:t>
        <a:bodyPr/>
        <a:p>
          <a:endParaRPr lang="zh-CN" altLang="en-US"/>
        </a:p>
      </dgm:t>
    </dgm:pt>
    <dgm:pt modelId="{1A6877F5-533B-45DB-84F0-F5B05F8B883A}" cxnId="{9B5F404D-927F-4471-8746-CCC3B9862C62}" type="sibTrans">
      <dgm:prSet/>
      <dgm:spPr/>
      <dgm:t>
        <a:bodyPr/>
        <a:p>
          <a:endParaRPr lang="zh-CN" altLang="en-US"/>
        </a:p>
      </dgm:t>
    </dgm:pt>
    <dgm:pt modelId="{D3B972F0-EBA6-4E50-9EA0-DD1ED3884B42}">
      <dgm:prSet/>
      <dgm:spPr/>
      <dgm:t>
        <a:bodyPr/>
        <a:p>
          <a:r>
            <a:rPr lang="zh-CN" b="1"/>
            <a:t>医务处</a:t>
          </a:r>
        </a:p>
      </dgm:t>
    </dgm:pt>
    <dgm:pt modelId="{7E20AA3C-AFA4-49AF-87EF-0D58FB924325}" cxnId="{5EA222BD-550F-4E31-B22C-2B456861EB14}" type="parTrans">
      <dgm:prSet/>
      <dgm:spPr/>
      <dgm:t>
        <a:bodyPr/>
        <a:p>
          <a:endParaRPr lang="zh-CN" altLang="en-US"/>
        </a:p>
      </dgm:t>
    </dgm:pt>
    <dgm:pt modelId="{F05E78C0-EEE7-4034-B210-E039044A9AA7}" cxnId="{5EA222BD-550F-4E31-B22C-2B456861EB14}" type="sibTrans">
      <dgm:prSet/>
      <dgm:spPr/>
      <dgm:t>
        <a:bodyPr/>
        <a:p>
          <a:endParaRPr lang="zh-CN" altLang="en-US"/>
        </a:p>
      </dgm:t>
    </dgm:pt>
    <dgm:pt modelId="{E738A324-6C06-492E-9C41-61EED26687C5}">
      <dgm:prSet custT="1"/>
      <dgm:spPr/>
      <dgm:t>
        <a:bodyPr/>
        <a:p>
          <a:r>
            <a:rPr lang="zh-CN" altLang="en-US" sz="1100" b="1"/>
            <a:t>审核批准</a:t>
          </a:r>
        </a:p>
      </dgm:t>
    </dgm:pt>
    <dgm:pt modelId="{C022FEA8-2236-4C5F-ABE2-9F69F532DB37}" cxnId="{61CA8433-DA84-4B7C-861C-8610849F4F3C}" type="parTrans">
      <dgm:prSet/>
      <dgm:spPr/>
      <dgm:t>
        <a:bodyPr/>
        <a:p>
          <a:endParaRPr lang="zh-CN" altLang="en-US"/>
        </a:p>
      </dgm:t>
    </dgm:pt>
    <dgm:pt modelId="{F20F32B1-1F93-4010-9AEB-C33515148F8B}" cxnId="{61CA8433-DA84-4B7C-861C-8610849F4F3C}" type="sibTrans">
      <dgm:prSet/>
      <dgm:spPr/>
      <dgm:t>
        <a:bodyPr/>
        <a:p>
          <a:endParaRPr lang="zh-CN" altLang="en-US"/>
        </a:p>
      </dgm:t>
    </dgm:pt>
    <dgm:pt modelId="{DD179D9E-BD6D-44CC-8D64-F7B501B9CFE6}">
      <dgm:prSet/>
      <dgm:spPr/>
      <dgm:t>
        <a:bodyPr/>
        <a:p>
          <a:r>
            <a:rPr lang="zh-CN" b="1"/>
            <a:t>麻醉科</a:t>
          </a:r>
        </a:p>
      </dgm:t>
    </dgm:pt>
    <dgm:pt modelId="{3C5BC959-F773-4490-9C2C-0E06FDC40C80}" cxnId="{901C8284-E3AF-4C49-B3D2-0EDF72085C5D}" type="parTrans">
      <dgm:prSet/>
      <dgm:spPr/>
      <dgm:t>
        <a:bodyPr/>
        <a:p>
          <a:endParaRPr lang="zh-CN" altLang="en-US"/>
        </a:p>
      </dgm:t>
    </dgm:pt>
    <dgm:pt modelId="{C1FDC2AC-7793-414F-931E-D14B52B74A46}" cxnId="{901C8284-E3AF-4C49-B3D2-0EDF72085C5D}" type="sibTrans">
      <dgm:prSet/>
      <dgm:spPr/>
      <dgm:t>
        <a:bodyPr/>
        <a:p>
          <a:endParaRPr lang="zh-CN" altLang="en-US"/>
        </a:p>
      </dgm:t>
    </dgm:pt>
    <dgm:pt modelId="{F1D1AE39-402E-47B2-9797-8FEC5A8802CC}">
      <dgm:prSet custT="1"/>
      <dgm:spPr/>
      <dgm:t>
        <a:bodyPr/>
        <a:p>
          <a:r>
            <a:rPr lang="zh-CN" altLang="en-US" sz="1100" b="1"/>
            <a:t>术时勾选“非计划再次手术”选项。</a:t>
          </a:r>
        </a:p>
      </dgm:t>
    </dgm:pt>
    <dgm:pt modelId="{34DFB646-2A73-4EE8-9E0A-752B1C280EF0}" cxnId="{2F6C7404-A1BB-4ED6-8417-939D9DF374FF}" type="parTrans">
      <dgm:prSet/>
      <dgm:spPr/>
      <dgm:t>
        <a:bodyPr/>
        <a:p>
          <a:endParaRPr lang="zh-CN" altLang="en-US"/>
        </a:p>
      </dgm:t>
    </dgm:pt>
    <dgm:pt modelId="{AA1A8576-5055-4540-9EA3-1D84CE4379A7}" cxnId="{2F6C7404-A1BB-4ED6-8417-939D9DF374FF}" type="sibTrans">
      <dgm:prSet/>
      <dgm:spPr/>
      <dgm:t>
        <a:bodyPr/>
        <a:p>
          <a:endParaRPr lang="zh-CN" altLang="en-US"/>
        </a:p>
      </dgm:t>
    </dgm:pt>
    <dgm:pt modelId="{3A3E8561-5E57-45DA-85A3-F88A15B54D8E}">
      <dgm:prSet/>
      <dgm:spPr/>
      <dgm:t>
        <a:bodyPr/>
        <a:p>
          <a:r>
            <a:rPr lang="zh-CN" b="1"/>
            <a:t>妇科</a:t>
          </a:r>
        </a:p>
      </dgm:t>
    </dgm:pt>
    <dgm:pt modelId="{149D6A25-7FA4-462F-8E59-7A0C0204D172}" cxnId="{4C6C6579-770C-4F4D-A899-5F906D30F1D9}" type="parTrans">
      <dgm:prSet/>
      <dgm:spPr/>
      <dgm:t>
        <a:bodyPr/>
        <a:p>
          <a:endParaRPr lang="zh-CN" altLang="en-US"/>
        </a:p>
      </dgm:t>
    </dgm:pt>
    <dgm:pt modelId="{E33E2B39-C75C-40BB-A786-C47144C324E1}" cxnId="{4C6C6579-770C-4F4D-A899-5F906D30F1D9}" type="sibTrans">
      <dgm:prSet/>
      <dgm:spPr/>
      <dgm:t>
        <a:bodyPr/>
        <a:p>
          <a:endParaRPr lang="zh-CN" altLang="en-US"/>
        </a:p>
      </dgm:t>
    </dgm:pt>
    <dgm:pt modelId="{9EE02FC2-51CF-4DA1-B616-A272C5B2B232}">
      <dgm:prSet custT="1"/>
      <dgm:spPr/>
      <dgm:t>
        <a:bodyPr/>
        <a:p>
          <a:r>
            <a:rPr lang="zh-CN" sz="1100" b="1"/>
            <a:t>开展手术，手术当日晚</a:t>
          </a:r>
          <a:r>
            <a:rPr lang="en-US" sz="1100" b="1"/>
            <a:t>8</a:t>
          </a:r>
          <a:r>
            <a:rPr lang="en-US" altLang="zh-CN" sz="1100" b="1"/>
            <a:t>:</a:t>
          </a:r>
          <a:r>
            <a:rPr lang="en-US" sz="1100" b="1"/>
            <a:t>00</a:t>
          </a:r>
          <a:r>
            <a:rPr lang="zh-CN" sz="1100" b="1"/>
            <a:t>前，填写完成《非计划重返手术室再手术审批表》发至医务处。</a:t>
          </a:r>
        </a:p>
      </dgm:t>
    </dgm:pt>
    <dgm:pt modelId="{D787FD51-B4B1-4B59-B984-94EBBE0B3C72}" cxnId="{0C08E120-5BFB-4FB5-BB94-C05D58540E40}" type="parTrans">
      <dgm:prSet/>
      <dgm:spPr/>
      <dgm:t>
        <a:bodyPr/>
        <a:p>
          <a:endParaRPr lang="zh-CN" altLang="en-US"/>
        </a:p>
      </dgm:t>
    </dgm:pt>
    <dgm:pt modelId="{9B5542E7-F520-4BB1-A2C2-F3C68B27C448}" cxnId="{0C08E120-5BFB-4FB5-BB94-C05D58540E40}" type="sibTrans">
      <dgm:prSet/>
      <dgm:spPr/>
      <dgm:t>
        <a:bodyPr/>
        <a:p>
          <a:endParaRPr lang="zh-CN" altLang="en-US"/>
        </a:p>
      </dgm:t>
    </dgm:pt>
    <dgm:pt modelId="{DD356492-4D4C-466A-8271-5901C7A51807}">
      <dgm:prSet custT="1"/>
      <dgm:spPr/>
      <dgm:t>
        <a:bodyPr/>
        <a:p>
          <a:r>
            <a:rPr lang="zh-CN" sz="1100" b="1"/>
            <a:t>术后</a:t>
          </a:r>
          <a:r>
            <a:rPr lang="en-US" sz="1100" b="1"/>
            <a:t>5</a:t>
          </a:r>
          <a:r>
            <a:rPr lang="zh-CN" sz="1100" b="1"/>
            <a:t>个工作日内完成分析讨论，填写《非计划重返手术室再手术分析表》交至医务处。</a:t>
          </a:r>
        </a:p>
      </dgm:t>
    </dgm:pt>
    <dgm:pt modelId="{5FCF18AD-CCC2-4AE5-89FD-1D60500D8C73}" cxnId="{96C6FBE0-E7BB-467D-8ABA-BF19DE6F481E}" type="parTrans">
      <dgm:prSet/>
      <dgm:spPr/>
      <dgm:t>
        <a:bodyPr/>
        <a:p>
          <a:endParaRPr lang="zh-CN" altLang="en-US"/>
        </a:p>
      </dgm:t>
    </dgm:pt>
    <dgm:pt modelId="{8A68C938-6330-4314-9E5D-B17B3CC7A207}" cxnId="{96C6FBE0-E7BB-467D-8ABA-BF19DE6F481E}" type="sibTrans">
      <dgm:prSet/>
      <dgm:spPr/>
      <dgm:t>
        <a:bodyPr/>
        <a:p>
          <a:endParaRPr lang="zh-CN" altLang="en-US"/>
        </a:p>
      </dgm:t>
    </dgm:pt>
    <dgm:pt modelId="{D605F611-5E66-4A0E-9534-66739937E64E}">
      <dgm:prSet/>
      <dgm:spPr/>
      <dgm:t>
        <a:bodyPr/>
        <a:p>
          <a:r>
            <a:rPr lang="zh-CN" b="1"/>
            <a:t>医务处</a:t>
          </a:r>
        </a:p>
      </dgm:t>
    </dgm:pt>
    <dgm:pt modelId="{9B5C2AAB-E1B3-4BC7-BF2B-1502CE740F6E}" cxnId="{689F5A28-790C-42B6-9FA1-F64EBEA4955F}" type="parTrans">
      <dgm:prSet/>
      <dgm:spPr/>
      <dgm:t>
        <a:bodyPr/>
        <a:p>
          <a:endParaRPr lang="zh-CN" altLang="en-US"/>
        </a:p>
      </dgm:t>
    </dgm:pt>
    <dgm:pt modelId="{6FD74581-D07B-42EA-B24E-09A65F01DDA8}" cxnId="{689F5A28-790C-42B6-9FA1-F64EBEA4955F}" type="sibTrans">
      <dgm:prSet/>
      <dgm:spPr/>
      <dgm:t>
        <a:bodyPr/>
        <a:p>
          <a:endParaRPr lang="zh-CN" altLang="en-US"/>
        </a:p>
      </dgm:t>
    </dgm:pt>
    <dgm:pt modelId="{51DA1558-92A1-4394-9567-33A3751D42CC}">
      <dgm:prSet custT="1"/>
      <dgm:spPr/>
      <dgm:t>
        <a:bodyPr/>
        <a:p>
          <a:r>
            <a:rPr lang="zh-CN" altLang="en-US" sz="1100" b="1"/>
            <a:t>每季度组织答辩，分析讨论原因，做出整改</a:t>
          </a:r>
        </a:p>
      </dgm:t>
    </dgm:pt>
    <dgm:pt modelId="{C50062DB-8E92-42C7-9396-FF6C6801EAA3}" cxnId="{2E414A7C-1923-44A0-A427-1661E9B819DC}" type="parTrans">
      <dgm:prSet/>
      <dgm:spPr/>
      <dgm:t>
        <a:bodyPr/>
        <a:p>
          <a:endParaRPr lang="zh-CN" altLang="en-US"/>
        </a:p>
      </dgm:t>
    </dgm:pt>
    <dgm:pt modelId="{CCA754E5-E4C0-45D2-B19C-49659B02B90D}" cxnId="{2E414A7C-1923-44A0-A427-1661E9B819DC}" type="sibTrans">
      <dgm:prSet/>
      <dgm:spPr/>
      <dgm:t>
        <a:bodyPr/>
        <a:p>
          <a:endParaRPr lang="zh-CN" altLang="en-US"/>
        </a:p>
      </dgm:t>
    </dgm:pt>
    <dgm:pt modelId="{3CB45C33-CA3A-4F1F-99F8-6E30D5495C4D}">
      <dgm:prSet custT="1"/>
      <dgm:spPr/>
      <dgm:t>
        <a:bodyPr/>
        <a:p>
          <a:r>
            <a:rPr lang="zh-CN" altLang="en-US" sz="1100" b="1"/>
            <a:t>各表格一式两份，医务处，科室各留存一份，建立专门档案盒留存</a:t>
          </a:r>
          <a:r>
            <a:rPr lang="zh-CN" altLang="en-US" sz="1100"/>
            <a:t>。</a:t>
          </a:r>
        </a:p>
      </dgm:t>
    </dgm:pt>
    <dgm:pt modelId="{1F46F839-8156-42C1-9D18-804F77C425CD}" cxnId="{B55EE208-491D-4F45-AE91-D88863575EBF}" type="parTrans">
      <dgm:prSet/>
      <dgm:spPr/>
      <dgm:t>
        <a:bodyPr/>
        <a:p>
          <a:endParaRPr lang="zh-CN" altLang="en-US"/>
        </a:p>
      </dgm:t>
    </dgm:pt>
    <dgm:pt modelId="{36E1FD1B-5EC0-42E4-89DD-C8F824CFF536}" cxnId="{B55EE208-491D-4F45-AE91-D88863575EBF}" type="sibTrans">
      <dgm:prSet/>
      <dgm:spPr/>
      <dgm:t>
        <a:bodyPr/>
        <a:p>
          <a:endParaRPr lang="zh-CN" altLang="en-US"/>
        </a:p>
      </dgm:t>
    </dgm:pt>
    <dgm:pt modelId="{25A995BB-1361-4C06-A00C-51B4E41C2511}" type="pres">
      <dgm:prSet presAssocID="{C8791BA7-E3EB-4FDB-A02B-205071FB9FFF}" presName="linearFlow" presStyleCnt="0">
        <dgm:presLayoutVars>
          <dgm:dir/>
          <dgm:animLvl val="lvl"/>
          <dgm:resizeHandles val="exact"/>
        </dgm:presLayoutVars>
      </dgm:prSet>
      <dgm:spPr/>
    </dgm:pt>
    <dgm:pt modelId="{56FDCFE4-F09B-4294-AAA5-94D1B57085F7}" type="pres">
      <dgm:prSet presAssocID="{55C4C700-9D95-4900-B47C-637E6EB73313}" presName="composite" presStyleCnt="0"/>
      <dgm:spPr/>
    </dgm:pt>
    <dgm:pt modelId="{3D2969FA-A34A-4944-9034-71808492BA32}" type="pres">
      <dgm:prSet presAssocID="{55C4C700-9D95-4900-B47C-637E6EB73313}" presName="parentText" presStyleLbl="alignNode1" presStyleIdx="0" presStyleCnt="6">
        <dgm:presLayoutVars>
          <dgm:chMax val="1"/>
          <dgm:bulletEnabled val="1"/>
        </dgm:presLayoutVars>
      </dgm:prSet>
      <dgm:spPr/>
    </dgm:pt>
    <dgm:pt modelId="{9AA788B0-A564-440F-9483-33F350AD22BA}" type="pres">
      <dgm:prSet presAssocID="{55C4C700-9D95-4900-B47C-637E6EB73313}" presName="descendantText" presStyleLbl="alignAcc1" presStyleIdx="0" presStyleCnt="6">
        <dgm:presLayoutVars>
          <dgm:bulletEnabled val="1"/>
        </dgm:presLayoutVars>
      </dgm:prSet>
      <dgm:spPr/>
    </dgm:pt>
    <dgm:pt modelId="{AFCC7C02-9889-440E-A9F9-52FE46FE2602}" type="pres">
      <dgm:prSet presAssocID="{87FA638A-2F39-47F4-A738-3CE3FA5A9971}" presName="sp" presStyleCnt="0"/>
      <dgm:spPr/>
    </dgm:pt>
    <dgm:pt modelId="{1363B3BA-C002-4E6A-A111-6E592A542DA3}" type="pres">
      <dgm:prSet presAssocID="{7CBEB07F-67D4-4FC3-BE3B-E926880EFAF5}" presName="composite" presStyleCnt="0"/>
      <dgm:spPr/>
    </dgm:pt>
    <dgm:pt modelId="{1616E563-6DB0-4936-B350-FFCA22D6A5FD}" type="pres">
      <dgm:prSet presAssocID="{7CBEB07F-67D4-4FC3-BE3B-E926880EFAF5}" presName="parentText" presStyleLbl="alignNode1" presStyleIdx="1" presStyleCnt="6">
        <dgm:presLayoutVars>
          <dgm:chMax val="1"/>
          <dgm:bulletEnabled val="1"/>
        </dgm:presLayoutVars>
      </dgm:prSet>
      <dgm:spPr/>
    </dgm:pt>
    <dgm:pt modelId="{9D8424E6-5054-4BE2-9B0F-ECADF58E4DCD}" type="pres">
      <dgm:prSet presAssocID="{7CBEB07F-67D4-4FC3-BE3B-E926880EFAF5}" presName="descendantText" presStyleLbl="alignAcc1" presStyleIdx="1" presStyleCnt="6">
        <dgm:presLayoutVars>
          <dgm:bulletEnabled val="1"/>
        </dgm:presLayoutVars>
      </dgm:prSet>
      <dgm:spPr/>
    </dgm:pt>
    <dgm:pt modelId="{284800D2-EC3E-49E3-9C3E-3D46B7903E47}" type="pres">
      <dgm:prSet presAssocID="{80E43D47-77F3-42A4-B0F7-7ABD36375194}" presName="sp" presStyleCnt="0"/>
      <dgm:spPr/>
    </dgm:pt>
    <dgm:pt modelId="{8AE7D043-6246-48DB-811B-DEB17E5ADB49}" type="pres">
      <dgm:prSet presAssocID="{D3B972F0-EBA6-4E50-9EA0-DD1ED3884B42}" presName="composite" presStyleCnt="0"/>
      <dgm:spPr/>
    </dgm:pt>
    <dgm:pt modelId="{1B05485C-BFAE-484F-82E4-F9CA0601C391}" type="pres">
      <dgm:prSet presAssocID="{D3B972F0-EBA6-4E50-9EA0-DD1ED3884B42}" presName="parentText" presStyleLbl="alignNode1" presStyleIdx="2" presStyleCnt="6">
        <dgm:presLayoutVars>
          <dgm:chMax val="1"/>
          <dgm:bulletEnabled val="1"/>
        </dgm:presLayoutVars>
      </dgm:prSet>
      <dgm:spPr/>
    </dgm:pt>
    <dgm:pt modelId="{E6F733C8-6CFC-4CA7-93B8-0EF35D9A1052}" type="pres">
      <dgm:prSet presAssocID="{D3B972F0-EBA6-4E50-9EA0-DD1ED3884B42}" presName="descendantText" presStyleLbl="alignAcc1" presStyleIdx="2" presStyleCnt="6">
        <dgm:presLayoutVars>
          <dgm:bulletEnabled val="1"/>
        </dgm:presLayoutVars>
      </dgm:prSet>
      <dgm:spPr/>
    </dgm:pt>
    <dgm:pt modelId="{314E71B8-049F-4D34-ABAC-A9304F4CB696}" type="pres">
      <dgm:prSet presAssocID="{F05E78C0-EEE7-4034-B210-E039044A9AA7}" presName="sp" presStyleCnt="0"/>
      <dgm:spPr/>
    </dgm:pt>
    <dgm:pt modelId="{A1E2FEA6-0E4D-4F09-AE46-A598BC978566}" type="pres">
      <dgm:prSet presAssocID="{DD179D9E-BD6D-44CC-8D64-F7B501B9CFE6}" presName="composite" presStyleCnt="0"/>
      <dgm:spPr/>
    </dgm:pt>
    <dgm:pt modelId="{45B58C4B-AA56-47FF-9EB7-A6E5F02BAE64}" type="pres">
      <dgm:prSet presAssocID="{DD179D9E-BD6D-44CC-8D64-F7B501B9CFE6}" presName="parentText" presStyleLbl="alignNode1" presStyleIdx="3" presStyleCnt="6">
        <dgm:presLayoutVars>
          <dgm:chMax val="1"/>
          <dgm:bulletEnabled val="1"/>
        </dgm:presLayoutVars>
      </dgm:prSet>
      <dgm:spPr/>
    </dgm:pt>
    <dgm:pt modelId="{4682528C-106C-48CD-BE1A-4CAC48CC0C20}" type="pres">
      <dgm:prSet presAssocID="{DD179D9E-BD6D-44CC-8D64-F7B501B9CFE6}" presName="descendantText" presStyleLbl="alignAcc1" presStyleIdx="3" presStyleCnt="6">
        <dgm:presLayoutVars>
          <dgm:bulletEnabled val="1"/>
        </dgm:presLayoutVars>
      </dgm:prSet>
      <dgm:spPr/>
    </dgm:pt>
    <dgm:pt modelId="{72BF5C05-1599-4C9F-BBD8-928DCC3A2AAD}" type="pres">
      <dgm:prSet presAssocID="{C1FDC2AC-7793-414F-931E-D14B52B74A46}" presName="sp" presStyleCnt="0"/>
      <dgm:spPr/>
    </dgm:pt>
    <dgm:pt modelId="{84F69BE0-4720-4F13-9FA6-33EE864EAC30}" type="pres">
      <dgm:prSet presAssocID="{3A3E8561-5E57-45DA-85A3-F88A15B54D8E}" presName="composite" presStyleCnt="0"/>
      <dgm:spPr/>
    </dgm:pt>
    <dgm:pt modelId="{23A551CE-3392-4720-9436-A467D03B84F8}" type="pres">
      <dgm:prSet presAssocID="{3A3E8561-5E57-45DA-85A3-F88A15B54D8E}" presName="parentText" presStyleLbl="alignNode1" presStyleIdx="4" presStyleCnt="6">
        <dgm:presLayoutVars>
          <dgm:chMax val="1"/>
          <dgm:bulletEnabled val="1"/>
        </dgm:presLayoutVars>
      </dgm:prSet>
      <dgm:spPr/>
    </dgm:pt>
    <dgm:pt modelId="{6E56E7CE-08D5-4E37-9912-CA09109EFE3A}" type="pres">
      <dgm:prSet presAssocID="{3A3E8561-5E57-45DA-85A3-F88A15B54D8E}" presName="descendantText" presStyleLbl="alignAcc1" presStyleIdx="4" presStyleCnt="6">
        <dgm:presLayoutVars>
          <dgm:bulletEnabled val="1"/>
        </dgm:presLayoutVars>
      </dgm:prSet>
      <dgm:spPr/>
    </dgm:pt>
    <dgm:pt modelId="{E5E1C37F-498F-4551-9C30-42B60A0FC372}" type="pres">
      <dgm:prSet presAssocID="{E33E2B39-C75C-40BB-A786-C47144C324E1}" presName="sp" presStyleCnt="0"/>
      <dgm:spPr/>
    </dgm:pt>
    <dgm:pt modelId="{D417581E-46DA-4837-927C-EAA1B64D61DC}" type="pres">
      <dgm:prSet presAssocID="{D605F611-5E66-4A0E-9534-66739937E64E}" presName="composite" presStyleCnt="0"/>
      <dgm:spPr/>
    </dgm:pt>
    <dgm:pt modelId="{561C05AD-075F-4360-88A4-15640F9B7FB5}" type="pres">
      <dgm:prSet presAssocID="{D605F611-5E66-4A0E-9534-66739937E64E}" presName="parentText" presStyleLbl="alignNode1" presStyleIdx="5" presStyleCnt="6">
        <dgm:presLayoutVars>
          <dgm:chMax val="1"/>
          <dgm:bulletEnabled val="1"/>
        </dgm:presLayoutVars>
      </dgm:prSet>
      <dgm:spPr/>
    </dgm:pt>
    <dgm:pt modelId="{2E181D68-093A-47A3-99E3-23FD17B32BF9}" type="pres">
      <dgm:prSet presAssocID="{D605F611-5E66-4A0E-9534-66739937E64E}" presName="descendantText" presStyleLbl="alignAcc1" presStyleIdx="5" presStyleCnt="6">
        <dgm:presLayoutVars>
          <dgm:bulletEnabled val="1"/>
        </dgm:presLayoutVars>
      </dgm:prSet>
      <dgm:spPr/>
    </dgm:pt>
  </dgm:ptLst>
  <dgm:cxnLst>
    <dgm:cxn modelId="{2F6C7404-A1BB-4ED6-8417-939D9DF374FF}" srcId="{DD179D9E-BD6D-44CC-8D64-F7B501B9CFE6}" destId="{F1D1AE39-402E-47B2-9797-8FEC5A8802CC}" srcOrd="0" destOrd="0" parTransId="{34DFB646-2A73-4EE8-9E0A-752B1C280EF0}" sibTransId="{AA1A8576-5055-4540-9EA3-1D84CE4379A7}"/>
    <dgm:cxn modelId="{B55EE208-491D-4F45-AE91-D88863575EBF}" srcId="{D605F611-5E66-4A0E-9534-66739937E64E}" destId="{3CB45C33-CA3A-4F1F-99F8-6E30D5495C4D}" srcOrd="1" destOrd="0" parTransId="{1F46F839-8156-42C1-9D18-804F77C425CD}" sibTransId="{36E1FD1B-5EC0-42E4-89DD-C8F824CFF536}"/>
    <dgm:cxn modelId="{3C60AC0D-5CEC-46A9-B774-BF5FA45B92D3}" type="presOf" srcId="{55C4C700-9D95-4900-B47C-637E6EB73313}" destId="{3D2969FA-A34A-4944-9034-71808492BA32}" srcOrd="0" destOrd="0" presId="urn:microsoft.com/office/officeart/2005/8/layout/chevron2"/>
    <dgm:cxn modelId="{BD46780E-9591-4B63-B9E4-F4B0FA6705B2}" type="presOf" srcId="{51DA1558-92A1-4394-9567-33A3751D42CC}" destId="{2E181D68-093A-47A3-99E3-23FD17B32BF9}" srcOrd="0" destOrd="0" presId="urn:microsoft.com/office/officeart/2005/8/layout/chevron2"/>
    <dgm:cxn modelId="{6C2BD61F-E2E3-4600-B016-F17C913734C9}" type="presOf" srcId="{02F9AFD6-E691-445C-911F-19327F29A8E6}" destId="{9D8424E6-5054-4BE2-9B0F-ECADF58E4DCD}" srcOrd="0" destOrd="0" presId="urn:microsoft.com/office/officeart/2005/8/layout/chevron2"/>
    <dgm:cxn modelId="{0C08E120-5BFB-4FB5-BB94-C05D58540E40}" srcId="{3A3E8561-5E57-45DA-85A3-F88A15B54D8E}" destId="{9EE02FC2-51CF-4DA1-B616-A272C5B2B232}" srcOrd="0" destOrd="0" parTransId="{D787FD51-B4B1-4B59-B984-94EBBE0B3C72}" sibTransId="{9B5542E7-F520-4BB1-A2C2-F3C68B27C448}"/>
    <dgm:cxn modelId="{689F5A28-790C-42B6-9FA1-F64EBEA4955F}" srcId="{C8791BA7-E3EB-4FDB-A02B-205071FB9FFF}" destId="{D605F611-5E66-4A0E-9534-66739937E64E}" srcOrd="5" destOrd="0" parTransId="{9B5C2AAB-E1B3-4BC7-BF2B-1502CE740F6E}" sibTransId="{6FD74581-D07B-42EA-B24E-09A65F01DDA8}"/>
    <dgm:cxn modelId="{F188E02D-2415-4359-88FD-C1E17D08A4DD}" type="presOf" srcId="{D605F611-5E66-4A0E-9534-66739937E64E}" destId="{561C05AD-075F-4360-88A4-15640F9B7FB5}" srcOrd="0" destOrd="0" presId="urn:microsoft.com/office/officeart/2005/8/layout/chevron2"/>
    <dgm:cxn modelId="{49C3F330-1A38-4461-A3B0-B9D9360D9612}" type="presOf" srcId="{DD179D9E-BD6D-44CC-8D64-F7B501B9CFE6}" destId="{45B58C4B-AA56-47FF-9EB7-A6E5F02BAE64}" srcOrd="0" destOrd="0" presId="urn:microsoft.com/office/officeart/2005/8/layout/chevron2"/>
    <dgm:cxn modelId="{61CA8433-DA84-4B7C-861C-8610849F4F3C}" srcId="{D3B972F0-EBA6-4E50-9EA0-DD1ED3884B42}" destId="{E738A324-6C06-492E-9C41-61EED26687C5}" srcOrd="0" destOrd="0" parTransId="{C022FEA8-2236-4C5F-ABE2-9F69F532DB37}" sibTransId="{F20F32B1-1F93-4010-9AEB-C33515148F8B}"/>
    <dgm:cxn modelId="{CE17CD37-49B8-4163-9BD0-EDDAF9206DB6}" type="presOf" srcId="{DD356492-4D4C-466A-8271-5901C7A51807}" destId="{6E56E7CE-08D5-4E37-9912-CA09109EFE3A}" srcOrd="0" destOrd="1" presId="urn:microsoft.com/office/officeart/2005/8/layout/chevron2"/>
    <dgm:cxn modelId="{4C656A62-3538-4BF7-AAF4-FF5DD6D26863}" srcId="{55C4C700-9D95-4900-B47C-637E6EB73313}" destId="{68B76914-3E72-4BD1-A003-EC79000BD848}" srcOrd="0" destOrd="0" parTransId="{40A5A826-AB26-48FD-8BE5-1CA99430E484}" sibTransId="{1A5C298D-7244-4B40-ACC7-2EE80E269623}"/>
    <dgm:cxn modelId="{AC5B9742-BA0D-49F1-B5F5-879C087FF344}" srcId="{C8791BA7-E3EB-4FDB-A02B-205071FB9FFF}" destId="{7CBEB07F-67D4-4FC3-BE3B-E926880EFAF5}" srcOrd="1" destOrd="0" parTransId="{33E694B3-D188-4462-91AC-344A05C562C8}" sibTransId="{80E43D47-77F3-42A4-B0F7-7ABD36375194}"/>
    <dgm:cxn modelId="{9B5F404D-927F-4471-8746-CCC3B9862C62}" srcId="{7CBEB07F-67D4-4FC3-BE3B-E926880EFAF5}" destId="{02F9AFD6-E691-445C-911F-19327F29A8E6}" srcOrd="0" destOrd="0" parTransId="{868B5AC3-DD03-42A7-B148-BD0A681432A4}" sibTransId="{1A6877F5-533B-45DB-84F0-F5B05F8B883A}"/>
    <dgm:cxn modelId="{66DBAA4E-DB9A-4B11-B314-E9E79D33B5DC}" type="presOf" srcId="{C8791BA7-E3EB-4FDB-A02B-205071FB9FFF}" destId="{25A995BB-1361-4C06-A00C-51B4E41C2511}" srcOrd="0" destOrd="0" presId="urn:microsoft.com/office/officeart/2005/8/layout/chevron2"/>
    <dgm:cxn modelId="{4C6C6579-770C-4F4D-A899-5F906D30F1D9}" srcId="{C8791BA7-E3EB-4FDB-A02B-205071FB9FFF}" destId="{3A3E8561-5E57-45DA-85A3-F88A15B54D8E}" srcOrd="4" destOrd="0" parTransId="{149D6A25-7FA4-462F-8E59-7A0C0204D172}" sibTransId="{E33E2B39-C75C-40BB-A786-C47144C324E1}"/>
    <dgm:cxn modelId="{E240E979-FBAB-42EA-AFBB-13D7B000D8A1}" type="presOf" srcId="{3A3E8561-5E57-45DA-85A3-F88A15B54D8E}" destId="{23A551CE-3392-4720-9436-A467D03B84F8}" srcOrd="0" destOrd="0" presId="urn:microsoft.com/office/officeart/2005/8/layout/chevron2"/>
    <dgm:cxn modelId="{2E414A7C-1923-44A0-A427-1661E9B819DC}" srcId="{D605F611-5E66-4A0E-9534-66739937E64E}" destId="{51DA1558-92A1-4394-9567-33A3751D42CC}" srcOrd="0" destOrd="0" parTransId="{C50062DB-8E92-42C7-9396-FF6C6801EAA3}" sibTransId="{CCA754E5-E4C0-45D2-B19C-49659B02B90D}"/>
    <dgm:cxn modelId="{355EBC7D-CC3B-4172-B6F3-2EC23B4D94AE}" type="presOf" srcId="{9EE02FC2-51CF-4DA1-B616-A272C5B2B232}" destId="{6E56E7CE-08D5-4E37-9912-CA09109EFE3A}" srcOrd="0" destOrd="0" presId="urn:microsoft.com/office/officeart/2005/8/layout/chevron2"/>
    <dgm:cxn modelId="{85B68680-9C18-4076-9310-F81CAF9EB25F}" type="presOf" srcId="{D3B972F0-EBA6-4E50-9EA0-DD1ED3884B42}" destId="{1B05485C-BFAE-484F-82E4-F9CA0601C391}" srcOrd="0" destOrd="0" presId="urn:microsoft.com/office/officeart/2005/8/layout/chevron2"/>
    <dgm:cxn modelId="{901C8284-E3AF-4C49-B3D2-0EDF72085C5D}" srcId="{C8791BA7-E3EB-4FDB-A02B-205071FB9FFF}" destId="{DD179D9E-BD6D-44CC-8D64-F7B501B9CFE6}" srcOrd="3" destOrd="0" parTransId="{3C5BC959-F773-4490-9C2C-0E06FDC40C80}" sibTransId="{C1FDC2AC-7793-414F-931E-D14B52B74A46}"/>
    <dgm:cxn modelId="{1191358A-EA8A-49B6-8E6F-F294EB59685E}" srcId="{C8791BA7-E3EB-4FDB-A02B-205071FB9FFF}" destId="{55C4C700-9D95-4900-B47C-637E6EB73313}" srcOrd="0" destOrd="0" parTransId="{B07E6387-E392-4018-8DD0-28356FBFCFDD}" sibTransId="{87FA638A-2F39-47F4-A738-3CE3FA5A9971}"/>
    <dgm:cxn modelId="{D903949F-526B-4655-A495-47405DA3CCC0}" type="presOf" srcId="{68B76914-3E72-4BD1-A003-EC79000BD848}" destId="{9AA788B0-A564-440F-9483-33F350AD22BA}" srcOrd="0" destOrd="0" presId="urn:microsoft.com/office/officeart/2005/8/layout/chevron2"/>
    <dgm:cxn modelId="{133092B2-CD32-46C7-80CA-3DE2F103E218}" type="presOf" srcId="{F1D1AE39-402E-47B2-9797-8FEC5A8802CC}" destId="{4682528C-106C-48CD-BE1A-4CAC48CC0C20}" srcOrd="0" destOrd="0" presId="urn:microsoft.com/office/officeart/2005/8/layout/chevron2"/>
    <dgm:cxn modelId="{5EA222BD-550F-4E31-B22C-2B456861EB14}" srcId="{C8791BA7-E3EB-4FDB-A02B-205071FB9FFF}" destId="{D3B972F0-EBA6-4E50-9EA0-DD1ED3884B42}" srcOrd="2" destOrd="0" parTransId="{7E20AA3C-AFA4-49AF-87EF-0D58FB924325}" sibTransId="{F05E78C0-EEE7-4034-B210-E039044A9AA7}"/>
    <dgm:cxn modelId="{080DD9C3-282C-4F49-AE4B-9CC328F6FF67}" type="presOf" srcId="{E738A324-6C06-492E-9C41-61EED26687C5}" destId="{E6F733C8-6CFC-4CA7-93B8-0EF35D9A1052}" srcOrd="0" destOrd="0" presId="urn:microsoft.com/office/officeart/2005/8/layout/chevron2"/>
    <dgm:cxn modelId="{E089D6CA-3FE6-456C-B7D4-81B8A5BB159A}" type="presOf" srcId="{3CB45C33-CA3A-4F1F-99F8-6E30D5495C4D}" destId="{2E181D68-093A-47A3-99E3-23FD17B32BF9}" srcOrd="0" destOrd="1" presId="urn:microsoft.com/office/officeart/2005/8/layout/chevron2"/>
    <dgm:cxn modelId="{96C6FBE0-E7BB-467D-8ABA-BF19DE6F481E}" srcId="{3A3E8561-5E57-45DA-85A3-F88A15B54D8E}" destId="{DD356492-4D4C-466A-8271-5901C7A51807}" srcOrd="1" destOrd="0" parTransId="{5FCF18AD-CCC2-4AE5-89FD-1D60500D8C73}" sibTransId="{8A68C938-6330-4314-9E5D-B17B3CC7A207}"/>
    <dgm:cxn modelId="{277DD4EE-DAC3-46A2-B8D8-0E920C07B568}" type="presOf" srcId="{7CBEB07F-67D4-4FC3-BE3B-E926880EFAF5}" destId="{1616E563-6DB0-4936-B350-FFCA22D6A5FD}" srcOrd="0" destOrd="0" presId="urn:microsoft.com/office/officeart/2005/8/layout/chevron2"/>
    <dgm:cxn modelId="{AA6C32D8-4108-41CE-9E47-12DEDA8BE9AE}" type="presParOf" srcId="{25A995BB-1361-4C06-A00C-51B4E41C2511}" destId="{56FDCFE4-F09B-4294-AAA5-94D1B57085F7}" srcOrd="0" destOrd="0" presId="urn:microsoft.com/office/officeart/2005/8/layout/chevron2"/>
    <dgm:cxn modelId="{31B5C5E6-334F-454C-B8F9-CCC1080420C9}" type="presParOf" srcId="{56FDCFE4-F09B-4294-AAA5-94D1B57085F7}" destId="{3D2969FA-A34A-4944-9034-71808492BA32}" srcOrd="0" destOrd="0" presId="urn:microsoft.com/office/officeart/2005/8/layout/chevron2"/>
    <dgm:cxn modelId="{150830AA-7282-45CA-ABC3-FB3AF2EE3FF3}" type="presParOf" srcId="{56FDCFE4-F09B-4294-AAA5-94D1B57085F7}" destId="{9AA788B0-A564-440F-9483-33F350AD22BA}" srcOrd="1" destOrd="0" presId="urn:microsoft.com/office/officeart/2005/8/layout/chevron2"/>
    <dgm:cxn modelId="{8BCFCD85-E58C-4089-A3E1-673458DEFE5A}" type="presParOf" srcId="{25A995BB-1361-4C06-A00C-51B4E41C2511}" destId="{AFCC7C02-9889-440E-A9F9-52FE46FE2602}" srcOrd="1" destOrd="0" presId="urn:microsoft.com/office/officeart/2005/8/layout/chevron2"/>
    <dgm:cxn modelId="{1AFDCE83-C8CC-4D76-B8DE-361DF4856905}" type="presParOf" srcId="{25A995BB-1361-4C06-A00C-51B4E41C2511}" destId="{1363B3BA-C002-4E6A-A111-6E592A542DA3}" srcOrd="2" destOrd="0" presId="urn:microsoft.com/office/officeart/2005/8/layout/chevron2"/>
    <dgm:cxn modelId="{5EC59F04-1D74-47C2-8DD9-E03EEAC9F5D0}" type="presParOf" srcId="{1363B3BA-C002-4E6A-A111-6E592A542DA3}" destId="{1616E563-6DB0-4936-B350-FFCA22D6A5FD}" srcOrd="0" destOrd="0" presId="urn:microsoft.com/office/officeart/2005/8/layout/chevron2"/>
    <dgm:cxn modelId="{892649BB-5369-4F34-A7E7-A4E38184261F}" type="presParOf" srcId="{1363B3BA-C002-4E6A-A111-6E592A542DA3}" destId="{9D8424E6-5054-4BE2-9B0F-ECADF58E4DCD}" srcOrd="1" destOrd="0" presId="urn:microsoft.com/office/officeart/2005/8/layout/chevron2"/>
    <dgm:cxn modelId="{7E2D08D7-1188-426E-B98E-4C1028AB9689}" type="presParOf" srcId="{25A995BB-1361-4C06-A00C-51B4E41C2511}" destId="{284800D2-EC3E-49E3-9C3E-3D46B7903E47}" srcOrd="3" destOrd="0" presId="urn:microsoft.com/office/officeart/2005/8/layout/chevron2"/>
    <dgm:cxn modelId="{1CE03CEC-9C32-42E1-B1AC-FA423F6718D8}" type="presParOf" srcId="{25A995BB-1361-4C06-A00C-51B4E41C2511}" destId="{8AE7D043-6246-48DB-811B-DEB17E5ADB49}" srcOrd="4" destOrd="0" presId="urn:microsoft.com/office/officeart/2005/8/layout/chevron2"/>
    <dgm:cxn modelId="{F9419084-A7E9-4B81-81FB-5EC20CA5B281}" type="presParOf" srcId="{8AE7D043-6246-48DB-811B-DEB17E5ADB49}" destId="{1B05485C-BFAE-484F-82E4-F9CA0601C391}" srcOrd="0" destOrd="0" presId="urn:microsoft.com/office/officeart/2005/8/layout/chevron2"/>
    <dgm:cxn modelId="{F3AD8D2B-D19A-4F37-938A-3DE49E17DBF8}" type="presParOf" srcId="{8AE7D043-6246-48DB-811B-DEB17E5ADB49}" destId="{E6F733C8-6CFC-4CA7-93B8-0EF35D9A1052}" srcOrd="1" destOrd="0" presId="urn:microsoft.com/office/officeart/2005/8/layout/chevron2"/>
    <dgm:cxn modelId="{CA40DBA9-FE4D-42B8-9C14-6B35B8D50547}" type="presParOf" srcId="{25A995BB-1361-4C06-A00C-51B4E41C2511}" destId="{314E71B8-049F-4D34-ABAC-A9304F4CB696}" srcOrd="5" destOrd="0" presId="urn:microsoft.com/office/officeart/2005/8/layout/chevron2"/>
    <dgm:cxn modelId="{DC5513F2-D1EE-46DE-A1BE-F12BA9D653AB}" type="presParOf" srcId="{25A995BB-1361-4C06-A00C-51B4E41C2511}" destId="{A1E2FEA6-0E4D-4F09-AE46-A598BC978566}" srcOrd="6" destOrd="0" presId="urn:microsoft.com/office/officeart/2005/8/layout/chevron2"/>
    <dgm:cxn modelId="{DC079661-0223-4426-ACD4-329FEAFF03C2}" type="presParOf" srcId="{A1E2FEA6-0E4D-4F09-AE46-A598BC978566}" destId="{45B58C4B-AA56-47FF-9EB7-A6E5F02BAE64}" srcOrd="0" destOrd="0" presId="urn:microsoft.com/office/officeart/2005/8/layout/chevron2"/>
    <dgm:cxn modelId="{2A90EE39-C81E-4AD8-A640-52E2260ADF83}" type="presParOf" srcId="{A1E2FEA6-0E4D-4F09-AE46-A598BC978566}" destId="{4682528C-106C-48CD-BE1A-4CAC48CC0C20}" srcOrd="1" destOrd="0" presId="urn:microsoft.com/office/officeart/2005/8/layout/chevron2"/>
    <dgm:cxn modelId="{038F8EFE-A99D-4D67-9034-7E726B35631A}" type="presParOf" srcId="{25A995BB-1361-4C06-A00C-51B4E41C2511}" destId="{72BF5C05-1599-4C9F-BBD8-928DCC3A2AAD}" srcOrd="7" destOrd="0" presId="urn:microsoft.com/office/officeart/2005/8/layout/chevron2"/>
    <dgm:cxn modelId="{2914DC11-1A2F-4FC0-91C7-D207DFE9C185}" type="presParOf" srcId="{25A995BB-1361-4C06-A00C-51B4E41C2511}" destId="{84F69BE0-4720-4F13-9FA6-33EE864EAC30}" srcOrd="8" destOrd="0" presId="urn:microsoft.com/office/officeart/2005/8/layout/chevron2"/>
    <dgm:cxn modelId="{D5D59A88-203B-4EA1-90F2-6FE476C8F2CE}" type="presParOf" srcId="{84F69BE0-4720-4F13-9FA6-33EE864EAC30}" destId="{23A551CE-3392-4720-9436-A467D03B84F8}" srcOrd="0" destOrd="0" presId="urn:microsoft.com/office/officeart/2005/8/layout/chevron2"/>
    <dgm:cxn modelId="{3FE2E3ED-2036-405E-A98C-ABFF16FD0F04}" type="presParOf" srcId="{84F69BE0-4720-4F13-9FA6-33EE864EAC30}" destId="{6E56E7CE-08D5-4E37-9912-CA09109EFE3A}" srcOrd="1" destOrd="0" presId="urn:microsoft.com/office/officeart/2005/8/layout/chevron2"/>
    <dgm:cxn modelId="{3A74EACA-04EA-491D-9AF5-2962F49D507D}" type="presParOf" srcId="{25A995BB-1361-4C06-A00C-51B4E41C2511}" destId="{E5E1C37F-498F-4551-9C30-42B60A0FC372}" srcOrd="9" destOrd="0" presId="urn:microsoft.com/office/officeart/2005/8/layout/chevron2"/>
    <dgm:cxn modelId="{98E4D284-02B4-480F-BF85-FD2763978E02}" type="presParOf" srcId="{25A995BB-1361-4C06-A00C-51B4E41C2511}" destId="{D417581E-46DA-4837-927C-EAA1B64D61DC}" srcOrd="10" destOrd="0" presId="urn:microsoft.com/office/officeart/2005/8/layout/chevron2"/>
    <dgm:cxn modelId="{AF08AF33-9F59-4BDC-869F-FA6C37154D40}" type="presParOf" srcId="{D417581E-46DA-4837-927C-EAA1B64D61DC}" destId="{561C05AD-075F-4360-88A4-15640F9B7FB5}" srcOrd="0" destOrd="0" presId="urn:microsoft.com/office/officeart/2005/8/layout/chevron2"/>
    <dgm:cxn modelId="{A0A5FB75-EAF5-4250-B7A7-B2606A8BCC14}" type="presParOf" srcId="{D417581E-46DA-4837-927C-EAA1B64D61DC}" destId="{2E181D68-093A-47A3-99E3-23FD17B32BF9}"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9265920" cy="5791200"/>
        <a:chOff x="0" y="0"/>
        <a:chExt cx="9265920" cy="5791200"/>
      </a:xfrm>
    </dsp:grpSpPr>
    <dsp:sp modelId="{81B4E5CC-2ADC-4A34-A872-0128B665F19E}">
      <dsp:nvSpPr>
        <dsp:cNvPr id="5" name="任意多边形 4"/>
        <dsp:cNvSpPr/>
      </dsp:nvSpPr>
      <dsp:spPr bwMode="white">
        <a:xfrm>
          <a:off x="4553993" y="1142313"/>
          <a:ext cx="0" cy="291929"/>
        </a:xfrm>
        <a:custGeom>
          <a:avLst/>
          <a:gdLst/>
          <a:ahLst/>
          <a:cxnLst/>
          <a:pathLst>
            <a:path h="460">
              <a:moveTo>
                <a:pt x="0" y="0"/>
              </a:moveTo>
              <a:lnTo>
                <a:pt x="0" y="460"/>
              </a:lnTo>
            </a:path>
          </a:pathLst>
        </a:custGeom>
      </dsp:spPr>
      <dsp:style>
        <a:lnRef idx="2">
          <a:schemeClr val="dk1">
            <a:shade val="60000"/>
          </a:schemeClr>
        </a:lnRef>
        <a:fillRef idx="0">
          <a:schemeClr val="dk1"/>
        </a:fillRef>
        <a:effectRef idx="0">
          <a:scrgbClr r="0" g="0" b="0"/>
        </a:effectRef>
        <a:fontRef idx="minor"/>
      </dsp:style>
      <dsp:txXfrm>
        <a:off x="4553993" y="1142313"/>
        <a:ext cx="0" cy="291929"/>
      </dsp:txXfrm>
    </dsp:sp>
    <dsp:sp modelId="{42E93A2C-4666-41A8-950A-E96FAA0900EC}">
      <dsp:nvSpPr>
        <dsp:cNvPr id="8" name="任意多边形 7"/>
        <dsp:cNvSpPr/>
      </dsp:nvSpPr>
      <dsp:spPr bwMode="white">
        <a:xfrm>
          <a:off x="821029" y="1785912"/>
          <a:ext cx="3732964" cy="291929"/>
        </a:xfrm>
        <a:custGeom>
          <a:avLst/>
          <a:gdLst/>
          <a:ahLst/>
          <a:cxnLst/>
          <a:pathLst>
            <a:path w="5879" h="460">
              <a:moveTo>
                <a:pt x="5879" y="0"/>
              </a:moveTo>
              <a:lnTo>
                <a:pt x="5879" y="230"/>
              </a:lnTo>
              <a:lnTo>
                <a:pt x="0" y="230"/>
              </a:lnTo>
              <a:lnTo>
                <a:pt x="0" y="460"/>
              </a:lnTo>
            </a:path>
          </a:pathLst>
        </a:custGeom>
      </dsp:spPr>
      <dsp:style>
        <a:lnRef idx="2">
          <a:schemeClr val="dk1">
            <a:shade val="80000"/>
          </a:schemeClr>
        </a:lnRef>
        <a:fillRef idx="0">
          <a:schemeClr val="dk1"/>
        </a:fillRef>
        <a:effectRef idx="0">
          <a:scrgbClr r="0" g="0" b="0"/>
        </a:effectRef>
        <a:fontRef idx="minor"/>
      </dsp:style>
      <dsp:txXfrm>
        <a:off x="821029" y="1785912"/>
        <a:ext cx="3732964" cy="291929"/>
      </dsp:txXfrm>
    </dsp:sp>
    <dsp:sp modelId="{C70933CC-4C95-4D4D-8EC4-606981C929DE}">
      <dsp:nvSpPr>
        <dsp:cNvPr id="11" name="任意多边形 10"/>
        <dsp:cNvSpPr/>
      </dsp:nvSpPr>
      <dsp:spPr bwMode="white">
        <a:xfrm>
          <a:off x="821029" y="2772910"/>
          <a:ext cx="0" cy="291929"/>
        </a:xfrm>
        <a:custGeom>
          <a:avLst/>
          <a:gdLst/>
          <a:ahLst/>
          <a:cxnLst/>
          <a:pathLst>
            <a:path h="460">
              <a:moveTo>
                <a:pt x="0" y="0"/>
              </a:moveTo>
              <a:lnTo>
                <a:pt x="0" y="460"/>
              </a:lnTo>
            </a:path>
          </a:pathLst>
        </a:custGeom>
      </dsp:spPr>
      <dsp:style>
        <a:lnRef idx="2">
          <a:schemeClr val="dk1">
            <a:shade val="80000"/>
          </a:schemeClr>
        </a:lnRef>
        <a:fillRef idx="0">
          <a:schemeClr val="dk1"/>
        </a:fillRef>
        <a:effectRef idx="0">
          <a:scrgbClr r="0" g="0" b="0"/>
        </a:effectRef>
        <a:fontRef idx="minor"/>
      </dsp:style>
      <dsp:txXfrm>
        <a:off x="821029" y="2772910"/>
        <a:ext cx="0" cy="291929"/>
      </dsp:txXfrm>
    </dsp:sp>
    <dsp:sp modelId="{D0DB5160-23C5-4DAA-8A02-3C0124C4AFEA}">
      <dsp:nvSpPr>
        <dsp:cNvPr id="14" name="任意多边形 13"/>
        <dsp:cNvSpPr/>
      </dsp:nvSpPr>
      <dsp:spPr bwMode="white">
        <a:xfrm>
          <a:off x="821029" y="3759908"/>
          <a:ext cx="0" cy="321810"/>
        </a:xfrm>
        <a:custGeom>
          <a:avLst/>
          <a:gdLst/>
          <a:ahLst/>
          <a:cxnLst/>
          <a:pathLst>
            <a:path h="507">
              <a:moveTo>
                <a:pt x="0" y="0"/>
              </a:moveTo>
              <a:lnTo>
                <a:pt x="0" y="277"/>
              </a:lnTo>
              <a:lnTo>
                <a:pt x="0" y="277"/>
              </a:lnTo>
              <a:lnTo>
                <a:pt x="0" y="507"/>
              </a:lnTo>
            </a:path>
          </a:pathLst>
        </a:custGeom>
      </dsp:spPr>
      <dsp:style>
        <a:lnRef idx="2">
          <a:schemeClr val="dk1">
            <a:shade val="80000"/>
          </a:schemeClr>
        </a:lnRef>
        <a:fillRef idx="0">
          <a:schemeClr val="dk1"/>
        </a:fillRef>
        <a:effectRef idx="0">
          <a:scrgbClr r="0" g="0" b="0"/>
        </a:effectRef>
        <a:fontRef idx="minor"/>
      </dsp:style>
      <dsp:txXfrm>
        <a:off x="821029" y="3759908"/>
        <a:ext cx="0" cy="321810"/>
      </dsp:txXfrm>
    </dsp:sp>
    <dsp:sp modelId="{382B8995-A4F3-4C6B-9C08-3EA71ED351A0}">
      <dsp:nvSpPr>
        <dsp:cNvPr id="17" name="任意多边形 16"/>
        <dsp:cNvSpPr/>
      </dsp:nvSpPr>
      <dsp:spPr bwMode="white">
        <a:xfrm>
          <a:off x="4553993" y="1785912"/>
          <a:ext cx="1251" cy="307026"/>
        </a:xfrm>
        <a:custGeom>
          <a:avLst/>
          <a:gdLst/>
          <a:ahLst/>
          <a:cxnLst/>
          <a:pathLst>
            <a:path w="2" h="484">
              <a:moveTo>
                <a:pt x="0" y="0"/>
              </a:moveTo>
              <a:lnTo>
                <a:pt x="0" y="254"/>
              </a:lnTo>
              <a:lnTo>
                <a:pt x="2" y="254"/>
              </a:lnTo>
              <a:lnTo>
                <a:pt x="2" y="484"/>
              </a:lnTo>
            </a:path>
          </a:pathLst>
        </a:custGeom>
      </dsp:spPr>
      <dsp:style>
        <a:lnRef idx="2">
          <a:schemeClr val="dk1">
            <a:shade val="80000"/>
          </a:schemeClr>
        </a:lnRef>
        <a:fillRef idx="0">
          <a:schemeClr val="dk1"/>
        </a:fillRef>
        <a:effectRef idx="0">
          <a:scrgbClr r="0" g="0" b="0"/>
        </a:effectRef>
        <a:fontRef idx="minor"/>
      </dsp:style>
      <dsp:txXfrm>
        <a:off x="4553993" y="1785912"/>
        <a:ext cx="1251" cy="307026"/>
      </dsp:txXfrm>
    </dsp:sp>
    <dsp:sp modelId="{A067424C-E01C-46E6-B49B-8A20843357E5}">
      <dsp:nvSpPr>
        <dsp:cNvPr id="20" name="任意多边形 19"/>
        <dsp:cNvSpPr/>
      </dsp:nvSpPr>
      <dsp:spPr bwMode="white">
        <a:xfrm>
          <a:off x="2793850" y="2788007"/>
          <a:ext cx="1761395" cy="276832"/>
        </a:xfrm>
        <a:custGeom>
          <a:avLst/>
          <a:gdLst/>
          <a:ahLst/>
          <a:cxnLst/>
          <a:pathLst>
            <a:path w="2774" h="436">
              <a:moveTo>
                <a:pt x="2774" y="0"/>
              </a:moveTo>
              <a:lnTo>
                <a:pt x="2774" y="206"/>
              </a:lnTo>
              <a:lnTo>
                <a:pt x="0" y="206"/>
              </a:lnTo>
              <a:lnTo>
                <a:pt x="0" y="436"/>
              </a:lnTo>
            </a:path>
          </a:pathLst>
        </a:custGeom>
      </dsp:spPr>
      <dsp:style>
        <a:lnRef idx="2">
          <a:schemeClr val="dk1">
            <a:shade val="80000"/>
          </a:schemeClr>
        </a:lnRef>
        <a:fillRef idx="0">
          <a:schemeClr val="dk1"/>
        </a:fillRef>
        <a:effectRef idx="0">
          <a:scrgbClr r="0" g="0" b="0"/>
        </a:effectRef>
        <a:fontRef idx="minor"/>
      </dsp:style>
      <dsp:txXfrm>
        <a:off x="2793850" y="2788007"/>
        <a:ext cx="1761395" cy="276832"/>
      </dsp:txXfrm>
    </dsp:sp>
    <dsp:sp modelId="{B2E942EA-24E8-4783-92C6-B817D3652CAA}">
      <dsp:nvSpPr>
        <dsp:cNvPr id="23" name="任意多边形 22"/>
        <dsp:cNvSpPr/>
      </dsp:nvSpPr>
      <dsp:spPr bwMode="white">
        <a:xfrm>
          <a:off x="2793850" y="3759908"/>
          <a:ext cx="0" cy="291929"/>
        </a:xfrm>
        <a:custGeom>
          <a:avLst/>
          <a:gdLst/>
          <a:ahLst/>
          <a:cxnLst/>
          <a:pathLst>
            <a:path h="460">
              <a:moveTo>
                <a:pt x="0" y="0"/>
              </a:moveTo>
              <a:lnTo>
                <a:pt x="0" y="230"/>
              </a:lnTo>
              <a:lnTo>
                <a:pt x="0" y="230"/>
              </a:lnTo>
              <a:lnTo>
                <a:pt x="0" y="460"/>
              </a:lnTo>
            </a:path>
          </a:pathLst>
        </a:custGeom>
      </dsp:spPr>
      <dsp:style>
        <a:lnRef idx="2">
          <a:schemeClr val="dk1">
            <a:shade val="80000"/>
          </a:schemeClr>
        </a:lnRef>
        <a:fillRef idx="0">
          <a:schemeClr val="dk1"/>
        </a:fillRef>
        <a:effectRef idx="0">
          <a:scrgbClr r="0" g="0" b="0"/>
        </a:effectRef>
        <a:fontRef idx="minor"/>
      </dsp:style>
      <dsp:txXfrm>
        <a:off x="2793850" y="3759908"/>
        <a:ext cx="0" cy="291929"/>
      </dsp:txXfrm>
    </dsp:sp>
    <dsp:sp modelId="{350A78AC-CBEB-4A15-89E4-1154D2BE2CDA}">
      <dsp:nvSpPr>
        <dsp:cNvPr id="26" name="任意多边形 25"/>
        <dsp:cNvSpPr/>
      </dsp:nvSpPr>
      <dsp:spPr bwMode="white">
        <a:xfrm>
          <a:off x="4555244" y="2788007"/>
          <a:ext cx="7" cy="307109"/>
        </a:xfrm>
        <a:custGeom>
          <a:avLst/>
          <a:gdLst/>
          <a:ahLst/>
          <a:cxnLst/>
          <a:pathLst>
            <a:path w="0" h="484">
              <a:moveTo>
                <a:pt x="0" y="0"/>
              </a:moveTo>
              <a:lnTo>
                <a:pt x="0" y="254"/>
              </a:lnTo>
              <a:lnTo>
                <a:pt x="0" y="254"/>
              </a:lnTo>
              <a:lnTo>
                <a:pt x="0" y="484"/>
              </a:lnTo>
            </a:path>
          </a:pathLst>
        </a:custGeom>
      </dsp:spPr>
      <dsp:style>
        <a:lnRef idx="2">
          <a:schemeClr val="dk1">
            <a:shade val="80000"/>
          </a:schemeClr>
        </a:lnRef>
        <a:fillRef idx="0">
          <a:schemeClr val="dk1"/>
        </a:fillRef>
        <a:effectRef idx="0">
          <a:scrgbClr r="0" g="0" b="0"/>
        </a:effectRef>
        <a:fontRef idx="minor"/>
      </dsp:style>
      <dsp:txXfrm>
        <a:off x="4555244" y="2788007"/>
        <a:ext cx="7" cy="307109"/>
      </dsp:txXfrm>
    </dsp:sp>
    <dsp:sp modelId="{A7E12B9E-41C9-4A1F-ACCE-1CC5704B17A6}">
      <dsp:nvSpPr>
        <dsp:cNvPr id="29" name="任意多边形 28"/>
        <dsp:cNvSpPr/>
      </dsp:nvSpPr>
      <dsp:spPr bwMode="white">
        <a:xfrm>
          <a:off x="4552026" y="3790185"/>
          <a:ext cx="3225" cy="276888"/>
        </a:xfrm>
        <a:custGeom>
          <a:avLst/>
          <a:gdLst/>
          <a:ahLst/>
          <a:cxnLst/>
          <a:pathLst>
            <a:path w="5" h="436">
              <a:moveTo>
                <a:pt x="5" y="0"/>
              </a:moveTo>
              <a:lnTo>
                <a:pt x="5" y="206"/>
              </a:lnTo>
              <a:lnTo>
                <a:pt x="0" y="206"/>
              </a:lnTo>
              <a:lnTo>
                <a:pt x="0" y="436"/>
              </a:lnTo>
            </a:path>
          </a:pathLst>
        </a:custGeom>
      </dsp:spPr>
      <dsp:style>
        <a:lnRef idx="2">
          <a:schemeClr val="dk1">
            <a:shade val="80000"/>
          </a:schemeClr>
        </a:lnRef>
        <a:fillRef idx="0">
          <a:schemeClr val="dk1"/>
        </a:fillRef>
        <a:effectRef idx="0">
          <a:scrgbClr r="0" g="0" b="0"/>
        </a:effectRef>
        <a:fontRef idx="minor"/>
      </dsp:style>
      <dsp:txXfrm>
        <a:off x="4552026" y="3790185"/>
        <a:ext cx="3225" cy="276888"/>
      </dsp:txXfrm>
    </dsp:sp>
    <dsp:sp modelId="{FE673CAD-4BB2-4BED-9BA1-8054BBA09E69}">
      <dsp:nvSpPr>
        <dsp:cNvPr id="32" name="任意多边形 31"/>
        <dsp:cNvSpPr/>
      </dsp:nvSpPr>
      <dsp:spPr bwMode="white">
        <a:xfrm>
          <a:off x="4555244" y="2788007"/>
          <a:ext cx="1918925" cy="276832"/>
        </a:xfrm>
        <a:custGeom>
          <a:avLst/>
          <a:gdLst/>
          <a:ahLst/>
          <a:cxnLst/>
          <a:pathLst>
            <a:path w="3022" h="436">
              <a:moveTo>
                <a:pt x="0" y="0"/>
              </a:moveTo>
              <a:lnTo>
                <a:pt x="0" y="206"/>
              </a:lnTo>
              <a:lnTo>
                <a:pt x="3022" y="206"/>
              </a:lnTo>
              <a:lnTo>
                <a:pt x="3022" y="436"/>
              </a:lnTo>
            </a:path>
          </a:pathLst>
        </a:custGeom>
      </dsp:spPr>
      <dsp:style>
        <a:lnRef idx="2">
          <a:schemeClr val="dk1">
            <a:shade val="80000"/>
          </a:schemeClr>
        </a:lnRef>
        <a:fillRef idx="0">
          <a:schemeClr val="dk1"/>
        </a:fillRef>
        <a:effectRef idx="0">
          <a:scrgbClr r="0" g="0" b="0"/>
        </a:effectRef>
        <a:fontRef idx="minor"/>
      </dsp:style>
      <dsp:txXfrm>
        <a:off x="4555244" y="2788007"/>
        <a:ext cx="1918925" cy="276832"/>
      </dsp:txXfrm>
    </dsp:sp>
    <dsp:sp modelId="{62F40FE1-2C57-46D9-A4ED-D6B9DF903BE0}">
      <dsp:nvSpPr>
        <dsp:cNvPr id="35" name="任意多边形 34"/>
        <dsp:cNvSpPr/>
      </dsp:nvSpPr>
      <dsp:spPr bwMode="white">
        <a:xfrm>
          <a:off x="6474169" y="3759908"/>
          <a:ext cx="0" cy="291929"/>
        </a:xfrm>
        <a:custGeom>
          <a:avLst/>
          <a:gdLst/>
          <a:ahLst/>
          <a:cxnLst/>
          <a:pathLst>
            <a:path h="460">
              <a:moveTo>
                <a:pt x="0" y="0"/>
              </a:moveTo>
              <a:lnTo>
                <a:pt x="0" y="460"/>
              </a:lnTo>
            </a:path>
          </a:pathLst>
        </a:custGeom>
      </dsp:spPr>
      <dsp:style>
        <a:lnRef idx="2">
          <a:schemeClr val="dk1">
            <a:shade val="80000"/>
          </a:schemeClr>
        </a:lnRef>
        <a:fillRef idx="0">
          <a:schemeClr val="dk1"/>
        </a:fillRef>
        <a:effectRef idx="0">
          <a:scrgbClr r="0" g="0" b="0"/>
        </a:effectRef>
        <a:fontRef idx="minor"/>
      </dsp:style>
      <dsp:txXfrm>
        <a:off x="6474169" y="3759908"/>
        <a:ext cx="0" cy="291929"/>
      </dsp:txXfrm>
    </dsp:sp>
    <dsp:sp modelId="{1EB77C4D-43E6-4E0F-997D-136E169199BD}">
      <dsp:nvSpPr>
        <dsp:cNvPr id="38" name="任意多边形 37"/>
        <dsp:cNvSpPr/>
      </dsp:nvSpPr>
      <dsp:spPr bwMode="white">
        <a:xfrm>
          <a:off x="4553993" y="1785912"/>
          <a:ext cx="3732964" cy="291929"/>
        </a:xfrm>
        <a:custGeom>
          <a:avLst/>
          <a:gdLst/>
          <a:ahLst/>
          <a:cxnLst/>
          <a:pathLst>
            <a:path w="5879" h="460">
              <a:moveTo>
                <a:pt x="0" y="0"/>
              </a:moveTo>
              <a:lnTo>
                <a:pt x="0" y="230"/>
              </a:lnTo>
              <a:lnTo>
                <a:pt x="5879" y="230"/>
              </a:lnTo>
              <a:lnTo>
                <a:pt x="5879" y="460"/>
              </a:lnTo>
            </a:path>
          </a:pathLst>
        </a:custGeom>
      </dsp:spPr>
      <dsp:style>
        <a:lnRef idx="2">
          <a:schemeClr val="dk1">
            <a:shade val="80000"/>
          </a:schemeClr>
        </a:lnRef>
        <a:fillRef idx="0">
          <a:schemeClr val="dk1"/>
        </a:fillRef>
        <a:effectRef idx="0">
          <a:scrgbClr r="0" g="0" b="0"/>
        </a:effectRef>
        <a:fontRef idx="minor"/>
      </dsp:style>
      <dsp:txXfrm>
        <a:off x="4553993" y="1785912"/>
        <a:ext cx="3732964" cy="291929"/>
      </dsp:txXfrm>
    </dsp:sp>
    <dsp:sp modelId="{1368D070-6DF5-4A2E-9B17-2FE92B8D4B2F}">
      <dsp:nvSpPr>
        <dsp:cNvPr id="41" name="任意多边形 40"/>
        <dsp:cNvSpPr/>
      </dsp:nvSpPr>
      <dsp:spPr bwMode="white">
        <a:xfrm>
          <a:off x="8286957" y="2772910"/>
          <a:ext cx="0" cy="291929"/>
        </a:xfrm>
        <a:custGeom>
          <a:avLst/>
          <a:gdLst/>
          <a:ahLst/>
          <a:cxnLst/>
          <a:pathLst>
            <a:path h="460">
              <a:moveTo>
                <a:pt x="0" y="0"/>
              </a:moveTo>
              <a:lnTo>
                <a:pt x="0" y="460"/>
              </a:lnTo>
            </a:path>
          </a:pathLst>
        </a:custGeom>
      </dsp:spPr>
      <dsp:style>
        <a:lnRef idx="2">
          <a:schemeClr val="dk1">
            <a:shade val="80000"/>
          </a:schemeClr>
        </a:lnRef>
        <a:fillRef idx="0">
          <a:schemeClr val="dk1"/>
        </a:fillRef>
        <a:effectRef idx="0">
          <a:scrgbClr r="0" g="0" b="0"/>
        </a:effectRef>
        <a:fontRef idx="minor"/>
      </dsp:style>
      <dsp:txXfrm>
        <a:off x="8286957" y="2772910"/>
        <a:ext cx="0" cy="291929"/>
      </dsp:txXfrm>
    </dsp:sp>
    <dsp:sp modelId="{B254E074-1D45-4BBA-85A1-9DC7F9015CE5}">
      <dsp:nvSpPr>
        <dsp:cNvPr id="44" name="任意多边形 43"/>
        <dsp:cNvSpPr/>
      </dsp:nvSpPr>
      <dsp:spPr bwMode="white">
        <a:xfrm>
          <a:off x="8286957" y="3759908"/>
          <a:ext cx="0" cy="291929"/>
        </a:xfrm>
        <a:custGeom>
          <a:avLst/>
          <a:gdLst/>
          <a:ahLst/>
          <a:cxnLst/>
          <a:pathLst>
            <a:path h="460">
              <a:moveTo>
                <a:pt x="0" y="0"/>
              </a:moveTo>
              <a:lnTo>
                <a:pt x="0" y="230"/>
              </a:lnTo>
              <a:lnTo>
                <a:pt x="0" y="230"/>
              </a:lnTo>
              <a:lnTo>
                <a:pt x="0" y="460"/>
              </a:lnTo>
            </a:path>
          </a:pathLst>
        </a:custGeom>
      </dsp:spPr>
      <dsp:style>
        <a:lnRef idx="2">
          <a:schemeClr val="dk1">
            <a:shade val="80000"/>
          </a:schemeClr>
        </a:lnRef>
        <a:fillRef idx="0">
          <a:schemeClr val="dk1"/>
        </a:fillRef>
        <a:effectRef idx="0">
          <a:scrgbClr r="0" g="0" b="0"/>
        </a:effectRef>
        <a:fontRef idx="minor"/>
      </dsp:style>
      <dsp:txXfrm>
        <a:off x="8286957" y="3759908"/>
        <a:ext cx="0" cy="291929"/>
      </dsp:txXfrm>
    </dsp:sp>
    <dsp:sp modelId="{76245B19-7710-41F8-AFAD-1E979BD4F1D5}">
      <dsp:nvSpPr>
        <dsp:cNvPr id="3" name="矩形 2"/>
        <dsp:cNvSpPr/>
      </dsp:nvSpPr>
      <dsp:spPr bwMode="white">
        <a:xfrm>
          <a:off x="4164122" y="767852"/>
          <a:ext cx="779742" cy="374461"/>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sz="1000">
              <a:solidFill>
                <a:schemeClr val="dk1"/>
              </a:solidFill>
            </a:rPr>
            <a:t>医疗机构</a:t>
          </a:r>
          <a:endParaRPr>
            <a:solidFill>
              <a:schemeClr val="dk1"/>
            </a:solidFill>
          </a:endParaRPr>
        </a:p>
      </dsp:txBody>
      <dsp:txXfrm>
        <a:off x="4164122" y="767852"/>
        <a:ext cx="779742" cy="374461"/>
      </dsp:txXfrm>
    </dsp:sp>
    <dsp:sp modelId="{F3D867E8-90C9-455D-85B9-EE8A2CF8CE8C}">
      <dsp:nvSpPr>
        <dsp:cNvPr id="6" name="矩形 5"/>
        <dsp:cNvSpPr/>
      </dsp:nvSpPr>
      <dsp:spPr bwMode="white">
        <a:xfrm>
          <a:off x="4137904" y="1434242"/>
          <a:ext cx="832178" cy="351670"/>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sz="1000">
              <a:solidFill>
                <a:schemeClr val="dk1"/>
              </a:solidFill>
            </a:rPr>
            <a:t>主要负责人</a:t>
          </a:r>
          <a:endParaRPr>
            <a:solidFill>
              <a:schemeClr val="dk1"/>
            </a:solidFill>
          </a:endParaRPr>
        </a:p>
      </dsp:txBody>
      <dsp:txXfrm>
        <a:off x="4137904" y="1434242"/>
        <a:ext cx="832178" cy="351670"/>
      </dsp:txXfrm>
    </dsp:sp>
    <dsp:sp modelId="{F2C72663-1DB2-4D48-861D-8E9A32F2AF50}">
      <dsp:nvSpPr>
        <dsp:cNvPr id="9" name="矩形 8"/>
        <dsp:cNvSpPr/>
      </dsp:nvSpPr>
      <dsp:spPr bwMode="white">
        <a:xfrm>
          <a:off x="125960" y="2077841"/>
          <a:ext cx="1390138" cy="695069"/>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sz="1000">
              <a:solidFill>
                <a:schemeClr val="dk1"/>
              </a:solidFill>
            </a:rPr>
            <a:t>牵头部门</a:t>
          </a:r>
          <a:endParaRPr>
            <a:solidFill>
              <a:schemeClr val="dk1"/>
            </a:solidFill>
          </a:endParaRPr>
        </a:p>
      </dsp:txBody>
      <dsp:txXfrm>
        <a:off x="125960" y="2077841"/>
        <a:ext cx="1390138" cy="695069"/>
      </dsp:txXfrm>
    </dsp:sp>
    <dsp:sp modelId="{4F25D570-F757-4AC4-B152-AF2DE0E82685}">
      <dsp:nvSpPr>
        <dsp:cNvPr id="12" name="矩形 11"/>
        <dsp:cNvSpPr/>
      </dsp:nvSpPr>
      <dsp:spPr bwMode="white">
        <a:xfrm>
          <a:off x="125960" y="3064839"/>
          <a:ext cx="1390138" cy="695069"/>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sz="1000">
              <a:solidFill>
                <a:schemeClr val="dk1"/>
              </a:solidFill>
            </a:rPr>
            <a:t>医务处</a:t>
          </a:r>
          <a:endParaRPr>
            <a:solidFill>
              <a:schemeClr val="dk1"/>
            </a:solidFill>
          </a:endParaRPr>
        </a:p>
      </dsp:txBody>
      <dsp:txXfrm>
        <a:off x="125960" y="3064839"/>
        <a:ext cx="1390138" cy="695069"/>
      </dsp:txXfrm>
    </dsp:sp>
    <dsp:sp modelId="{5D7E1821-98A6-44B0-BF7E-F4EBFA501C97}">
      <dsp:nvSpPr>
        <dsp:cNvPr id="15" name="矩形 14"/>
        <dsp:cNvSpPr/>
      </dsp:nvSpPr>
      <dsp:spPr bwMode="white">
        <a:xfrm>
          <a:off x="0" y="4081717"/>
          <a:ext cx="1642058" cy="888965"/>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sz="1000">
              <a:solidFill>
                <a:schemeClr val="dk1"/>
              </a:solidFill>
            </a:rPr>
            <a:t>牵头建立制度</a:t>
          </a:r>
          <a:br>
            <a:rPr lang="en-US" altLang="zh-CN" sz="1000">
              <a:solidFill>
                <a:schemeClr val="dk1"/>
              </a:solidFill>
            </a:rPr>
          </a:br>
          <a:r>
            <a:rPr lang="zh-CN" altLang="en-US" sz="1000">
              <a:solidFill>
                <a:schemeClr val="dk1"/>
              </a:solidFill>
            </a:rPr>
            <a:t>监督，考核，汇总数据</a:t>
          </a:r>
          <a:br>
            <a:rPr lang="en-US" altLang="zh-CN" sz="1000">
              <a:solidFill>
                <a:schemeClr val="dk1"/>
              </a:solidFill>
            </a:rPr>
          </a:br>
          <a:r>
            <a:rPr lang="zh-CN" altLang="en-US" sz="1000">
              <a:solidFill>
                <a:schemeClr val="dk1"/>
              </a:solidFill>
            </a:rPr>
            <a:t>整理分析问题</a:t>
          </a:r>
          <a:br>
            <a:rPr lang="en-US" altLang="zh-CN" sz="1000">
              <a:solidFill>
                <a:schemeClr val="dk1"/>
              </a:solidFill>
            </a:rPr>
          </a:br>
          <a:r>
            <a:rPr lang="zh-CN" altLang="en-US" sz="1000">
              <a:solidFill>
                <a:schemeClr val="dk1"/>
              </a:solidFill>
            </a:rPr>
            <a:t>反馈存在问题并督促</a:t>
          </a:r>
          <a:br>
            <a:rPr lang="en-US" altLang="zh-CN" sz="1000">
              <a:solidFill>
                <a:schemeClr val="dk1"/>
              </a:solidFill>
            </a:rPr>
          </a:br>
          <a:r>
            <a:rPr lang="zh-CN" altLang="en-US" sz="1000">
              <a:solidFill>
                <a:schemeClr val="dk1"/>
              </a:solidFill>
            </a:rPr>
            <a:t>落实改进</a:t>
          </a:r>
          <a:endParaRPr>
            <a:solidFill>
              <a:schemeClr val="dk1"/>
            </a:solidFill>
          </a:endParaRPr>
        </a:p>
      </dsp:txBody>
      <dsp:txXfrm>
        <a:off x="0" y="4081717"/>
        <a:ext cx="1642058" cy="888965"/>
      </dsp:txXfrm>
    </dsp:sp>
    <dsp:sp modelId="{D9915051-3C1F-46EE-9560-E8AA5C17428C}">
      <dsp:nvSpPr>
        <dsp:cNvPr id="18" name="矩形 17"/>
        <dsp:cNvSpPr/>
      </dsp:nvSpPr>
      <dsp:spPr bwMode="white">
        <a:xfrm>
          <a:off x="3860176" y="2092938"/>
          <a:ext cx="1390138" cy="695069"/>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sz="1000">
              <a:solidFill>
                <a:schemeClr val="dk1"/>
              </a:solidFill>
            </a:rPr>
            <a:t>协同部门</a:t>
          </a:r>
          <a:endParaRPr>
            <a:solidFill>
              <a:schemeClr val="dk1"/>
            </a:solidFill>
          </a:endParaRPr>
        </a:p>
      </dsp:txBody>
      <dsp:txXfrm>
        <a:off x="3860176" y="2092938"/>
        <a:ext cx="1390138" cy="695069"/>
      </dsp:txXfrm>
    </dsp:sp>
    <dsp:sp modelId="{6AA6878B-E77E-4411-BB12-6F2426334336}">
      <dsp:nvSpPr>
        <dsp:cNvPr id="21" name="矩形 20"/>
        <dsp:cNvSpPr/>
      </dsp:nvSpPr>
      <dsp:spPr bwMode="white">
        <a:xfrm>
          <a:off x="2098781" y="3064839"/>
          <a:ext cx="1390138" cy="695069"/>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sz="1000">
              <a:solidFill>
                <a:schemeClr val="dk1"/>
              </a:solidFill>
            </a:rPr>
            <a:t>手术室</a:t>
          </a:r>
          <a:endParaRPr>
            <a:solidFill>
              <a:schemeClr val="dk1"/>
            </a:solidFill>
          </a:endParaRPr>
        </a:p>
      </dsp:txBody>
      <dsp:txXfrm>
        <a:off x="2098781" y="3064839"/>
        <a:ext cx="1390138" cy="695069"/>
      </dsp:txXfrm>
    </dsp:sp>
    <dsp:sp modelId="{6A27C52D-14E4-4347-8CDE-007F4AC8D088}">
      <dsp:nvSpPr>
        <dsp:cNvPr id="24" name="矩形 23"/>
        <dsp:cNvSpPr/>
      </dsp:nvSpPr>
      <dsp:spPr bwMode="white">
        <a:xfrm>
          <a:off x="1933987" y="4051836"/>
          <a:ext cx="1719725" cy="889208"/>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sz="1000">
              <a:solidFill>
                <a:schemeClr val="dk1"/>
              </a:solidFill>
            </a:rPr>
            <a:t>加强手术配合和管理</a:t>
          </a:r>
          <a:br>
            <a:rPr lang="en-US" altLang="zh-CN" sz="1000">
              <a:solidFill>
                <a:schemeClr val="dk1"/>
              </a:solidFill>
            </a:rPr>
          </a:br>
          <a:r>
            <a:rPr lang="zh-CN" altLang="en-US" sz="1000">
              <a:solidFill>
                <a:schemeClr val="dk1"/>
              </a:solidFill>
            </a:rPr>
            <a:t>做好并监督再手术登记和上报</a:t>
          </a:r>
          <a:br>
            <a:rPr lang="en-US" altLang="zh-CN" sz="1000">
              <a:solidFill>
                <a:schemeClr val="dk1"/>
              </a:solidFill>
            </a:rPr>
          </a:br>
          <a:r>
            <a:rPr lang="zh-CN" altLang="en-US" sz="1000">
              <a:solidFill>
                <a:schemeClr val="dk1"/>
              </a:solidFill>
            </a:rPr>
            <a:t>参与原因分析讨论</a:t>
          </a:r>
          <a:br>
            <a:rPr lang="en-US" altLang="zh-CN" sz="1000">
              <a:solidFill>
                <a:schemeClr val="dk1"/>
              </a:solidFill>
            </a:rPr>
          </a:br>
          <a:endParaRPr lang="zh-CN" altLang="en-US" sz="1000">
            <a:solidFill>
              <a:schemeClr val="dk1"/>
            </a:solidFill>
          </a:endParaRPr>
        </a:p>
      </dsp:txBody>
      <dsp:txXfrm>
        <a:off x="1933987" y="4051836"/>
        <a:ext cx="1719725" cy="889208"/>
      </dsp:txXfrm>
    </dsp:sp>
    <dsp:sp modelId="{5EB54AF4-78F4-46DE-8E71-24CE1A016B88}">
      <dsp:nvSpPr>
        <dsp:cNvPr id="27" name="矩形 26"/>
        <dsp:cNvSpPr/>
      </dsp:nvSpPr>
      <dsp:spPr bwMode="white">
        <a:xfrm>
          <a:off x="3860183" y="3095116"/>
          <a:ext cx="1390138" cy="695069"/>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sz="1000">
              <a:solidFill>
                <a:schemeClr val="dk1"/>
              </a:solidFill>
            </a:rPr>
            <a:t>麻醉科</a:t>
          </a:r>
          <a:endParaRPr>
            <a:solidFill>
              <a:schemeClr val="dk1"/>
            </a:solidFill>
          </a:endParaRPr>
        </a:p>
      </dsp:txBody>
      <dsp:txXfrm>
        <a:off x="3860183" y="3095116"/>
        <a:ext cx="1390138" cy="695069"/>
      </dsp:txXfrm>
    </dsp:sp>
    <dsp:sp modelId="{02D123CB-90EA-43CF-9FB0-50472ECF297F}">
      <dsp:nvSpPr>
        <dsp:cNvPr id="30" name="矩形 29"/>
        <dsp:cNvSpPr/>
      </dsp:nvSpPr>
      <dsp:spPr bwMode="white">
        <a:xfrm>
          <a:off x="3705565" y="4067072"/>
          <a:ext cx="1692923" cy="651391"/>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sz="1000">
              <a:solidFill>
                <a:schemeClr val="dk1"/>
              </a:solidFill>
            </a:rPr>
            <a:t>做好并监督再手术登记和上报</a:t>
          </a:r>
          <a:br>
            <a:rPr lang="en-US" altLang="zh-CN" sz="1000">
              <a:solidFill>
                <a:schemeClr val="dk1"/>
              </a:solidFill>
            </a:rPr>
          </a:br>
          <a:r>
            <a:rPr lang="zh-CN" altLang="en-US" sz="1000">
              <a:solidFill>
                <a:schemeClr val="dk1"/>
              </a:solidFill>
            </a:rPr>
            <a:t>参与原因分析讨论</a:t>
          </a:r>
          <a:endParaRPr>
            <a:solidFill>
              <a:schemeClr val="dk1"/>
            </a:solidFill>
          </a:endParaRPr>
        </a:p>
      </dsp:txBody>
      <dsp:txXfrm>
        <a:off x="3705565" y="4067072"/>
        <a:ext cx="1692923" cy="651391"/>
      </dsp:txXfrm>
    </dsp:sp>
    <dsp:sp modelId="{48CCA791-1D4D-45C7-86C2-93B5ED56347F}">
      <dsp:nvSpPr>
        <dsp:cNvPr id="33" name="矩形 32"/>
        <dsp:cNvSpPr/>
      </dsp:nvSpPr>
      <dsp:spPr bwMode="white">
        <a:xfrm>
          <a:off x="5779101" y="3064839"/>
          <a:ext cx="1390138" cy="695069"/>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sz="1000">
              <a:solidFill>
                <a:schemeClr val="dk1"/>
              </a:solidFill>
            </a:rPr>
            <a:t>信息处</a:t>
          </a:r>
          <a:endParaRPr>
            <a:solidFill>
              <a:schemeClr val="dk1"/>
            </a:solidFill>
          </a:endParaRPr>
        </a:p>
      </dsp:txBody>
      <dsp:txXfrm>
        <a:off x="5779101" y="3064839"/>
        <a:ext cx="1390138" cy="695069"/>
      </dsp:txXfrm>
    </dsp:sp>
    <dsp:sp modelId="{0E160091-BBDD-4C21-A08E-F325ED42E8FA}">
      <dsp:nvSpPr>
        <dsp:cNvPr id="36" name="矩形 35"/>
        <dsp:cNvSpPr/>
      </dsp:nvSpPr>
      <dsp:spPr bwMode="white">
        <a:xfrm>
          <a:off x="5932273" y="4051836"/>
          <a:ext cx="1083793" cy="459169"/>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sz="1000">
              <a:solidFill>
                <a:schemeClr val="dk1"/>
              </a:solidFill>
            </a:rPr>
            <a:t>信息化上报流程</a:t>
          </a:r>
          <a:br>
            <a:rPr lang="en-US" altLang="zh-CN" sz="1000">
              <a:solidFill>
                <a:schemeClr val="dk1"/>
              </a:solidFill>
            </a:rPr>
          </a:br>
          <a:r>
            <a:rPr lang="zh-CN" altLang="en-US" sz="1000">
              <a:solidFill>
                <a:schemeClr val="dk1"/>
              </a:solidFill>
            </a:rPr>
            <a:t>统计分析数据</a:t>
          </a:r>
          <a:endParaRPr>
            <a:solidFill>
              <a:schemeClr val="dk1"/>
            </a:solidFill>
          </a:endParaRPr>
        </a:p>
      </dsp:txBody>
      <dsp:txXfrm>
        <a:off x="5932273" y="4051836"/>
        <a:ext cx="1083793" cy="459169"/>
      </dsp:txXfrm>
    </dsp:sp>
    <dsp:sp modelId="{1A9EB77F-8480-4314-861F-ACC8DC157AD2}">
      <dsp:nvSpPr>
        <dsp:cNvPr id="39" name="矩形 38"/>
        <dsp:cNvSpPr/>
      </dsp:nvSpPr>
      <dsp:spPr bwMode="white">
        <a:xfrm>
          <a:off x="7591889" y="2077841"/>
          <a:ext cx="1390138" cy="695069"/>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sz="1000">
              <a:solidFill>
                <a:schemeClr val="dk1"/>
              </a:solidFill>
            </a:rPr>
            <a:t>落实部门</a:t>
          </a:r>
          <a:endParaRPr>
            <a:solidFill>
              <a:schemeClr val="dk1"/>
            </a:solidFill>
          </a:endParaRPr>
        </a:p>
      </dsp:txBody>
      <dsp:txXfrm>
        <a:off x="7591889" y="2077841"/>
        <a:ext cx="1390138" cy="695069"/>
      </dsp:txXfrm>
    </dsp:sp>
    <dsp:sp modelId="{EF860F7F-E4D2-40E6-85FF-4F4AB2616707}">
      <dsp:nvSpPr>
        <dsp:cNvPr id="42" name="矩形 41"/>
        <dsp:cNvSpPr/>
      </dsp:nvSpPr>
      <dsp:spPr bwMode="white">
        <a:xfrm>
          <a:off x="7591889" y="3064839"/>
          <a:ext cx="1390138" cy="695069"/>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sz="1000">
              <a:solidFill>
                <a:schemeClr val="dk1"/>
              </a:solidFill>
            </a:rPr>
            <a:t>妇科</a:t>
          </a:r>
          <a:endParaRPr>
            <a:solidFill>
              <a:schemeClr val="dk1"/>
            </a:solidFill>
          </a:endParaRPr>
        </a:p>
      </dsp:txBody>
      <dsp:txXfrm>
        <a:off x="7591889" y="3064839"/>
        <a:ext cx="1390138" cy="695069"/>
      </dsp:txXfrm>
    </dsp:sp>
    <dsp:sp modelId="{489898DF-3DFF-45F3-9770-36E578ADB374}">
      <dsp:nvSpPr>
        <dsp:cNvPr id="45" name="矩形 44"/>
        <dsp:cNvSpPr/>
      </dsp:nvSpPr>
      <dsp:spPr bwMode="white">
        <a:xfrm>
          <a:off x="7307995" y="4051836"/>
          <a:ext cx="1957925" cy="971512"/>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sz="1000">
              <a:solidFill>
                <a:schemeClr val="dk1"/>
              </a:solidFill>
            </a:rPr>
            <a:t>做好围手术期管理</a:t>
          </a:r>
          <a:br>
            <a:rPr lang="en-US" altLang="zh-CN" sz="1000">
              <a:solidFill>
                <a:schemeClr val="dk1"/>
              </a:solidFill>
            </a:rPr>
          </a:br>
          <a:r>
            <a:rPr lang="zh-CN" altLang="en-US" sz="1000">
              <a:solidFill>
                <a:schemeClr val="dk1"/>
              </a:solidFill>
            </a:rPr>
            <a:t>组织在手术术前讨论</a:t>
          </a:r>
          <a:br>
            <a:rPr lang="en-US" altLang="zh-CN" sz="1000">
              <a:solidFill>
                <a:schemeClr val="dk1"/>
              </a:solidFill>
            </a:rPr>
          </a:br>
          <a:r>
            <a:rPr lang="zh-CN" altLang="en-US" sz="1000">
              <a:solidFill>
                <a:schemeClr val="dk1"/>
              </a:solidFill>
            </a:rPr>
            <a:t>上报，分析，总结再手术发生情况</a:t>
          </a:r>
          <a:br>
            <a:rPr lang="en-US" altLang="zh-CN" sz="1000">
              <a:solidFill>
                <a:schemeClr val="dk1"/>
              </a:solidFill>
            </a:rPr>
          </a:br>
          <a:r>
            <a:rPr lang="zh-CN" altLang="en-US" sz="1000">
              <a:solidFill>
                <a:schemeClr val="dk1"/>
              </a:solidFill>
            </a:rPr>
            <a:t>反馈再手术结局</a:t>
          </a:r>
          <a:br>
            <a:rPr lang="en-US" altLang="zh-CN" sz="1000">
              <a:solidFill>
                <a:schemeClr val="dk1"/>
              </a:solidFill>
            </a:rPr>
          </a:br>
          <a:r>
            <a:rPr lang="zh-CN" altLang="en-US" sz="1000">
              <a:solidFill>
                <a:schemeClr val="dk1"/>
              </a:solidFill>
            </a:rPr>
            <a:t>统计再手术发生率相关指标</a:t>
          </a:r>
          <a:endParaRPr>
            <a:solidFill>
              <a:schemeClr val="dk1"/>
            </a:solidFill>
          </a:endParaRPr>
        </a:p>
      </dsp:txBody>
      <dsp:txXfrm>
        <a:off x="7307995" y="4051836"/>
        <a:ext cx="1957925" cy="971512"/>
      </dsp:txXfrm>
    </dsp:sp>
    <dsp:sp modelId="{92DEF0BE-A6FA-4A27-9EED-DDC7AEF98B0D}">
      <dsp:nvSpPr>
        <dsp:cNvPr id="47" name="矩形 46"/>
        <dsp:cNvSpPr/>
      </dsp:nvSpPr>
      <dsp:spPr bwMode="white">
        <a:xfrm>
          <a:off x="5235793" y="767852"/>
          <a:ext cx="779742" cy="374461"/>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350" tIns="6350" rIns="6350" bIns="635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sz="1000">
              <a:solidFill>
                <a:schemeClr val="dk1"/>
              </a:solidFill>
            </a:rPr>
            <a:t>主体</a:t>
          </a:r>
          <a:endParaRPr>
            <a:solidFill>
              <a:schemeClr val="dk1"/>
            </a:solidFill>
          </a:endParaRPr>
        </a:p>
      </dsp:txBody>
      <dsp:txXfrm>
        <a:off x="5235793" y="767852"/>
        <a:ext cx="779742" cy="374461"/>
      </dsp:txXfrm>
    </dsp:sp>
    <dsp:sp modelId="{C1FE794F-634C-422E-BC3E-7268D8D9FF9A}">
      <dsp:nvSpPr>
        <dsp:cNvPr id="49" name="矩形 48"/>
        <dsp:cNvSpPr/>
      </dsp:nvSpPr>
      <dsp:spPr bwMode="white">
        <a:xfrm>
          <a:off x="5256603" y="1410464"/>
          <a:ext cx="832178" cy="351670"/>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7620" tIns="7620" rIns="7620" bIns="762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zh-CN" altLang="en-US">
              <a:solidFill>
                <a:schemeClr val="dk1"/>
              </a:solidFill>
            </a:rPr>
            <a:t>第一负责人</a:t>
          </a:r>
          <a:endParaRPr>
            <a:solidFill>
              <a:schemeClr val="dk1"/>
            </a:solidFill>
          </a:endParaRPr>
        </a:p>
      </dsp:txBody>
      <dsp:txXfrm>
        <a:off x="5256603" y="1410464"/>
        <a:ext cx="832178" cy="351670"/>
      </dsp:txXfrm>
    </dsp:sp>
    <dsp:sp modelId="{BE2EE6E1-ECED-4F06-8C30-2DE62569E44B}">
      <dsp:nvSpPr>
        <dsp:cNvPr id="4" name="矩形 3" hidden="1"/>
        <dsp:cNvSpPr/>
      </dsp:nvSpPr>
      <dsp:spPr>
        <a:xfrm>
          <a:off x="4164122" y="767852"/>
          <a:ext cx="155948" cy="374461"/>
        </a:xfrm>
        <a:prstGeom prst="rect">
          <a:avLst/>
        </a:prstGeom>
      </dsp:spPr>
      <dsp:txXfrm>
        <a:off x="4164122" y="767852"/>
        <a:ext cx="155948" cy="374461"/>
      </dsp:txXfrm>
    </dsp:sp>
    <dsp:sp modelId="{30894D6A-518D-42FB-AA0E-857B390F8848}">
      <dsp:nvSpPr>
        <dsp:cNvPr id="7" name="矩形 6" hidden="1"/>
        <dsp:cNvSpPr/>
      </dsp:nvSpPr>
      <dsp:spPr>
        <a:xfrm>
          <a:off x="4803647" y="1434242"/>
          <a:ext cx="166436" cy="351670"/>
        </a:xfrm>
        <a:prstGeom prst="rect">
          <a:avLst/>
        </a:prstGeom>
      </dsp:spPr>
      <dsp:txXfrm>
        <a:off x="4803647" y="1434242"/>
        <a:ext cx="166436" cy="351670"/>
      </dsp:txXfrm>
    </dsp:sp>
    <dsp:sp modelId="{7C226D73-A483-4E2A-A554-382E665E20E1}">
      <dsp:nvSpPr>
        <dsp:cNvPr id="10" name="矩形 9" hidden="1"/>
        <dsp:cNvSpPr/>
      </dsp:nvSpPr>
      <dsp:spPr>
        <a:xfrm>
          <a:off x="125960" y="2077841"/>
          <a:ext cx="278028" cy="695069"/>
        </a:xfrm>
        <a:prstGeom prst="rect">
          <a:avLst/>
        </a:prstGeom>
      </dsp:spPr>
      <dsp:txXfrm>
        <a:off x="125960" y="2077841"/>
        <a:ext cx="278028" cy="695069"/>
      </dsp:txXfrm>
    </dsp:sp>
    <dsp:sp modelId="{D75ADD1D-729C-4251-BCEF-97F553DA580D}">
      <dsp:nvSpPr>
        <dsp:cNvPr id="13" name="矩形 12" hidden="1"/>
        <dsp:cNvSpPr/>
      </dsp:nvSpPr>
      <dsp:spPr>
        <a:xfrm>
          <a:off x="1238070" y="3064839"/>
          <a:ext cx="278028" cy="695069"/>
        </a:xfrm>
        <a:prstGeom prst="rect">
          <a:avLst/>
        </a:prstGeom>
      </dsp:spPr>
      <dsp:txXfrm>
        <a:off x="1238070" y="3064839"/>
        <a:ext cx="278028" cy="695069"/>
      </dsp:txXfrm>
    </dsp:sp>
    <dsp:sp modelId="{3123E4B5-410F-4828-A4F3-4089B1964C8B}">
      <dsp:nvSpPr>
        <dsp:cNvPr id="16" name="矩形 15" hidden="1"/>
        <dsp:cNvSpPr/>
      </dsp:nvSpPr>
      <dsp:spPr>
        <a:xfrm>
          <a:off x="1313647" y="4081717"/>
          <a:ext cx="328412" cy="888965"/>
        </a:xfrm>
        <a:prstGeom prst="rect">
          <a:avLst/>
        </a:prstGeom>
      </dsp:spPr>
      <dsp:txXfrm>
        <a:off x="1313647" y="4081717"/>
        <a:ext cx="328412" cy="888965"/>
      </dsp:txXfrm>
    </dsp:sp>
    <dsp:sp modelId="{84E432B6-1611-44A2-9C70-B6AA83B7D27E}">
      <dsp:nvSpPr>
        <dsp:cNvPr id="19" name="矩形 18" hidden="1"/>
        <dsp:cNvSpPr/>
      </dsp:nvSpPr>
      <dsp:spPr>
        <a:xfrm>
          <a:off x="3860176" y="2092938"/>
          <a:ext cx="278028" cy="695069"/>
        </a:xfrm>
        <a:prstGeom prst="rect">
          <a:avLst/>
        </a:prstGeom>
      </dsp:spPr>
      <dsp:txXfrm>
        <a:off x="3860176" y="2092938"/>
        <a:ext cx="278028" cy="695069"/>
      </dsp:txXfrm>
    </dsp:sp>
    <dsp:sp modelId="{641DCD6B-0AEA-48A4-93D5-B2CC846D1562}">
      <dsp:nvSpPr>
        <dsp:cNvPr id="22" name="矩形 21" hidden="1"/>
        <dsp:cNvSpPr/>
      </dsp:nvSpPr>
      <dsp:spPr>
        <a:xfrm>
          <a:off x="3210891" y="3064839"/>
          <a:ext cx="278028" cy="695069"/>
        </a:xfrm>
        <a:prstGeom prst="rect">
          <a:avLst/>
        </a:prstGeom>
      </dsp:spPr>
      <dsp:txXfrm>
        <a:off x="3210891" y="3064839"/>
        <a:ext cx="278028" cy="695069"/>
      </dsp:txXfrm>
    </dsp:sp>
    <dsp:sp modelId="{82089C23-F86A-4E5F-8F7C-C50C357DF73D}">
      <dsp:nvSpPr>
        <dsp:cNvPr id="25" name="矩形 24" hidden="1"/>
        <dsp:cNvSpPr/>
      </dsp:nvSpPr>
      <dsp:spPr>
        <a:xfrm>
          <a:off x="3309767" y="4051836"/>
          <a:ext cx="343945" cy="889208"/>
        </a:xfrm>
        <a:prstGeom prst="rect">
          <a:avLst/>
        </a:prstGeom>
      </dsp:spPr>
      <dsp:txXfrm>
        <a:off x="3309767" y="4051836"/>
        <a:ext cx="343945" cy="889208"/>
      </dsp:txXfrm>
    </dsp:sp>
    <dsp:sp modelId="{DADF0995-4484-43D0-9DDD-41F75DB33FD9}">
      <dsp:nvSpPr>
        <dsp:cNvPr id="28" name="矩形 27" hidden="1"/>
        <dsp:cNvSpPr/>
      </dsp:nvSpPr>
      <dsp:spPr>
        <a:xfrm>
          <a:off x="4972293" y="3095116"/>
          <a:ext cx="278028" cy="695069"/>
        </a:xfrm>
        <a:prstGeom prst="rect">
          <a:avLst/>
        </a:prstGeom>
      </dsp:spPr>
      <dsp:txXfrm>
        <a:off x="4972293" y="3095116"/>
        <a:ext cx="278028" cy="695069"/>
      </dsp:txXfrm>
    </dsp:sp>
    <dsp:sp modelId="{ECBCA7B0-4433-47B1-AC1A-BE8BF863A755}">
      <dsp:nvSpPr>
        <dsp:cNvPr id="31" name="矩形 30" hidden="1"/>
        <dsp:cNvSpPr/>
      </dsp:nvSpPr>
      <dsp:spPr>
        <a:xfrm>
          <a:off x="5059903" y="4067072"/>
          <a:ext cx="338585" cy="651391"/>
        </a:xfrm>
        <a:prstGeom prst="rect">
          <a:avLst/>
        </a:prstGeom>
      </dsp:spPr>
      <dsp:txXfrm>
        <a:off x="5059903" y="4067072"/>
        <a:ext cx="338585" cy="651391"/>
      </dsp:txXfrm>
    </dsp:sp>
    <dsp:sp modelId="{E5C6FB36-633F-47ED-8FB1-02FCB36707BB}">
      <dsp:nvSpPr>
        <dsp:cNvPr id="34" name="矩形 33" hidden="1"/>
        <dsp:cNvSpPr/>
      </dsp:nvSpPr>
      <dsp:spPr>
        <a:xfrm>
          <a:off x="6891211" y="3064839"/>
          <a:ext cx="278028" cy="695069"/>
        </a:xfrm>
        <a:prstGeom prst="rect">
          <a:avLst/>
        </a:prstGeom>
      </dsp:spPr>
      <dsp:txXfrm>
        <a:off x="6891211" y="3064839"/>
        <a:ext cx="278028" cy="695069"/>
      </dsp:txXfrm>
    </dsp:sp>
    <dsp:sp modelId="{7E639A4B-4896-4B86-BCFA-70D650D463FF}">
      <dsp:nvSpPr>
        <dsp:cNvPr id="37" name="矩形 36" hidden="1"/>
        <dsp:cNvSpPr/>
      </dsp:nvSpPr>
      <dsp:spPr>
        <a:xfrm>
          <a:off x="6799307" y="4051836"/>
          <a:ext cx="216759" cy="459169"/>
        </a:xfrm>
        <a:prstGeom prst="rect">
          <a:avLst/>
        </a:prstGeom>
      </dsp:spPr>
      <dsp:txXfrm>
        <a:off x="6799307" y="4051836"/>
        <a:ext cx="216759" cy="459169"/>
      </dsp:txXfrm>
    </dsp:sp>
    <dsp:sp modelId="{85448BCF-745B-4625-8DC2-6A5DC17F884C}">
      <dsp:nvSpPr>
        <dsp:cNvPr id="40" name="矩形 39" hidden="1"/>
        <dsp:cNvSpPr/>
      </dsp:nvSpPr>
      <dsp:spPr>
        <a:xfrm>
          <a:off x="7591889" y="2077841"/>
          <a:ext cx="278028" cy="695069"/>
        </a:xfrm>
        <a:prstGeom prst="rect">
          <a:avLst/>
        </a:prstGeom>
      </dsp:spPr>
      <dsp:txXfrm>
        <a:off x="7591889" y="2077841"/>
        <a:ext cx="278028" cy="695069"/>
      </dsp:txXfrm>
    </dsp:sp>
    <dsp:sp modelId="{D01402B2-6094-4578-A653-7DDB4B395EAA}">
      <dsp:nvSpPr>
        <dsp:cNvPr id="43" name="矩形 42" hidden="1"/>
        <dsp:cNvSpPr/>
      </dsp:nvSpPr>
      <dsp:spPr>
        <a:xfrm>
          <a:off x="8703999" y="3064839"/>
          <a:ext cx="278028" cy="695069"/>
        </a:xfrm>
        <a:prstGeom prst="rect">
          <a:avLst/>
        </a:prstGeom>
      </dsp:spPr>
      <dsp:txXfrm>
        <a:off x="8703999" y="3064839"/>
        <a:ext cx="278028" cy="695069"/>
      </dsp:txXfrm>
    </dsp:sp>
    <dsp:sp modelId="{957173B4-C0EA-4881-88F5-FEDAC85C0CBA}">
      <dsp:nvSpPr>
        <dsp:cNvPr id="46" name="矩形 45" hidden="1"/>
        <dsp:cNvSpPr/>
      </dsp:nvSpPr>
      <dsp:spPr>
        <a:xfrm>
          <a:off x="8874335" y="4051836"/>
          <a:ext cx="391585" cy="971512"/>
        </a:xfrm>
        <a:prstGeom prst="rect">
          <a:avLst/>
        </a:prstGeom>
      </dsp:spPr>
      <dsp:txXfrm>
        <a:off x="8874335" y="4051836"/>
        <a:ext cx="391585" cy="971512"/>
      </dsp:txXfrm>
    </dsp:sp>
    <dsp:sp modelId="{0ADA1FFF-4D9F-46B1-BA69-9D59BBC07AB3}">
      <dsp:nvSpPr>
        <dsp:cNvPr id="48" name="矩形 47" hidden="1"/>
        <dsp:cNvSpPr/>
      </dsp:nvSpPr>
      <dsp:spPr>
        <a:xfrm>
          <a:off x="5235793" y="767852"/>
          <a:ext cx="155948" cy="374461"/>
        </a:xfrm>
        <a:prstGeom prst="rect">
          <a:avLst/>
        </a:prstGeom>
      </dsp:spPr>
      <dsp:txXfrm>
        <a:off x="5235793" y="767852"/>
        <a:ext cx="155948" cy="374461"/>
      </dsp:txXfrm>
    </dsp:sp>
    <dsp:sp modelId="{C34E4B4A-C0B9-4394-AD00-1D605DA47533}">
      <dsp:nvSpPr>
        <dsp:cNvPr id="50" name="矩形 49" hidden="1"/>
        <dsp:cNvSpPr/>
      </dsp:nvSpPr>
      <dsp:spPr>
        <a:xfrm>
          <a:off x="5256603" y="1410464"/>
          <a:ext cx="166436" cy="351670"/>
        </a:xfrm>
        <a:prstGeom prst="rect">
          <a:avLst/>
        </a:prstGeom>
      </dsp:spPr>
      <dsp:txXfrm>
        <a:off x="5256603" y="1410464"/>
        <a:ext cx="166436" cy="3516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486400" cy="6579870"/>
        <a:chOff x="0" y="0"/>
        <a:chExt cx="5486400" cy="6579870"/>
      </a:xfrm>
    </dsp:grpSpPr>
    <dsp:sp modelId="{3D2969FA-A34A-4944-9034-71808492BA32}">
      <dsp:nvSpPr>
        <dsp:cNvPr id="3" name="燕尾形 2"/>
        <dsp:cNvSpPr/>
      </dsp:nvSpPr>
      <dsp:spPr bwMode="white">
        <a:xfrm rot="5400000">
          <a:off x="-176469" y="176469"/>
          <a:ext cx="1176460" cy="823522"/>
        </a:xfrm>
        <a:prstGeom prst="chevron">
          <a:avLst/>
        </a:prstGeom>
      </dsp:spPr>
      <dsp:style>
        <a:lnRef idx="2">
          <a:schemeClr val="accent2"/>
        </a:lnRef>
        <a:fillRef idx="1">
          <a:schemeClr val="accent2"/>
        </a:fillRef>
        <a:effectRef idx="0">
          <a:scrgbClr r="0" g="0" b="0"/>
        </a:effectRef>
        <a:fontRef idx="minor">
          <a:schemeClr val="lt1"/>
        </a:fontRef>
      </dsp:style>
      <dsp:txBody>
        <a:bodyPr rot="-5400000" lIns="12700" tIns="12700" rIns="12700" bIns="12700" anchor="ctr"/>
        <a:lstStyle>
          <a:lvl1pPr algn="ctr">
            <a:defRPr sz="2000"/>
          </a:lvl1pPr>
          <a:lvl2pPr marL="114300" indent="-114300" algn="ctr">
            <a:defRPr sz="1500"/>
          </a:lvl2pPr>
          <a:lvl3pPr marL="228600" indent="-114300" algn="ctr">
            <a:defRPr sz="1500"/>
          </a:lvl3pPr>
          <a:lvl4pPr marL="342900" indent="-114300" algn="ctr">
            <a:defRPr sz="1500"/>
          </a:lvl4pPr>
          <a:lvl5pPr marL="457200" indent="-114300" algn="ctr">
            <a:defRPr sz="1500"/>
          </a:lvl5pPr>
          <a:lvl6pPr marL="571500" indent="-114300" algn="ctr">
            <a:defRPr sz="1500"/>
          </a:lvl6pPr>
          <a:lvl7pPr marL="685800" indent="-114300" algn="ctr">
            <a:defRPr sz="1500"/>
          </a:lvl7pPr>
          <a:lvl8pPr marL="800100" indent="-114300" algn="ctr">
            <a:defRPr sz="1500"/>
          </a:lvl8pPr>
          <a:lvl9pPr marL="914400" indent="-114300" algn="ctr">
            <a:defRPr sz="1500"/>
          </a:lvl9pPr>
        </a:lstStyle>
        <a:p>
          <a:pPr lvl="0">
            <a:lnSpc>
              <a:spcPct val="100000"/>
            </a:lnSpc>
            <a:spcBef>
              <a:spcPct val="0"/>
            </a:spcBef>
            <a:spcAft>
              <a:spcPct val="35000"/>
            </a:spcAft>
          </a:pPr>
          <a:r>
            <a:rPr lang="zh-CN" b="1"/>
            <a:t>信息处</a:t>
          </a:r>
          <a:endParaRPr lang="zh-CN" altLang="en-US" b="1"/>
        </a:p>
      </dsp:txBody>
      <dsp:txXfrm rot="5400000">
        <a:off x="-176469" y="176469"/>
        <a:ext cx="1176460" cy="823522"/>
      </dsp:txXfrm>
    </dsp:sp>
    <dsp:sp modelId="{9AA788B0-A564-440F-9483-33F350AD22BA}">
      <dsp:nvSpPr>
        <dsp:cNvPr id="4" name="同侧圆角矩形 3"/>
        <dsp:cNvSpPr/>
      </dsp:nvSpPr>
      <dsp:spPr bwMode="white">
        <a:xfrm rot="5400000">
          <a:off x="2772611" y="-1949090"/>
          <a:ext cx="764699" cy="4662878"/>
        </a:xfrm>
        <a:prstGeom prst="round2SameRect">
          <a:avLst/>
        </a:prstGeom>
      </dsp:spPr>
      <dsp:style>
        <a:lnRef idx="2">
          <a:schemeClr val="accent2"/>
        </a:lnRef>
        <a:fillRef idx="1">
          <a:schemeClr val="lt1">
            <a:alpha val="90000"/>
          </a:schemeClr>
        </a:fillRef>
        <a:effectRef idx="0">
          <a:scrgbClr r="0" g="0" b="0"/>
        </a:effectRef>
        <a:fontRef idx="minor"/>
      </dsp:style>
      <dsp:txBody>
        <a:bodyPr rot="-5400000" lIns="78232" tIns="6985" rIns="6985" bIns="6985" anchor="ctr"/>
        <a:lstStyle>
          <a:lvl1pPr algn="l">
            <a:defRPr sz="6500"/>
          </a:lvl1pPr>
          <a:lvl2pPr marL="285750" indent="-285750" algn="l">
            <a:defRPr sz="6500"/>
          </a:lvl2pPr>
          <a:lvl3pPr marL="571500" indent="-285750" algn="l">
            <a:defRPr sz="6500"/>
          </a:lvl3pPr>
          <a:lvl4pPr marL="857250" indent="-285750" algn="l">
            <a:defRPr sz="6500"/>
          </a:lvl4pPr>
          <a:lvl5pPr marL="1143000" indent="-285750" algn="l">
            <a:defRPr sz="6500"/>
          </a:lvl5pPr>
          <a:lvl6pPr marL="1428750" indent="-285750" algn="l">
            <a:defRPr sz="6500"/>
          </a:lvl6pPr>
          <a:lvl7pPr marL="1714500" indent="-285750" algn="l">
            <a:defRPr sz="6500"/>
          </a:lvl7pPr>
          <a:lvl8pPr marL="2000250" indent="-285750" algn="l">
            <a:defRPr sz="6500"/>
          </a:lvl8pPr>
          <a:lvl9pPr marL="2286000" indent="-285750" algn="l">
            <a:defRPr sz="6500"/>
          </a:lvl9pPr>
        </a:lstStyle>
        <a:p>
          <a:pPr marL="57150" lvl="1" indent="-57150">
            <a:lnSpc>
              <a:spcPct val="100000"/>
            </a:lnSpc>
            <a:spcBef>
              <a:spcPct val="0"/>
            </a:spcBef>
            <a:spcAft>
              <a:spcPct val="15000"/>
            </a:spcAft>
            <a:buChar char="•"/>
          </a:pPr>
          <a:r>
            <a:rPr lang="zh-CN" altLang="en-US" sz="1100" b="1">
              <a:solidFill>
                <a:schemeClr val="dk1"/>
              </a:solidFill>
            </a:rPr>
            <a:t>手术预约申请单设置“非计划重返手术室再手术”选项，如为是，弹窗勾选原因，手术记录设置“非计划再次手术”选项，麻醉记录单设置“非计划再次手术”选项。</a:t>
          </a:r>
          <a:endParaRPr>
            <a:solidFill>
              <a:schemeClr val="dk1"/>
            </a:solidFill>
          </a:endParaRPr>
        </a:p>
      </dsp:txBody>
      <dsp:txXfrm rot="5400000">
        <a:off x="2772611" y="-1949090"/>
        <a:ext cx="764699" cy="4662878"/>
      </dsp:txXfrm>
    </dsp:sp>
    <dsp:sp modelId="{1616E563-6DB0-4936-B350-FFCA22D6A5FD}">
      <dsp:nvSpPr>
        <dsp:cNvPr id="5" name="燕尾形 4"/>
        <dsp:cNvSpPr/>
      </dsp:nvSpPr>
      <dsp:spPr bwMode="white">
        <a:xfrm rot="5400000">
          <a:off x="-176469" y="1257151"/>
          <a:ext cx="1176460" cy="823522"/>
        </a:xfrm>
        <a:prstGeom prst="chevron">
          <a:avLst/>
        </a:prstGeom>
      </dsp:spPr>
      <dsp:style>
        <a:lnRef idx="2">
          <a:schemeClr val="accent2"/>
        </a:lnRef>
        <a:fillRef idx="1">
          <a:schemeClr val="accent2"/>
        </a:fillRef>
        <a:effectRef idx="0">
          <a:scrgbClr r="0" g="0" b="0"/>
        </a:effectRef>
        <a:fontRef idx="minor">
          <a:schemeClr val="lt1"/>
        </a:fontRef>
      </dsp:style>
      <dsp:txBody>
        <a:bodyPr rot="-5400000" lIns="12700" tIns="12700" rIns="12700" bIns="12700" anchor="ctr"/>
        <a:lstStyle>
          <a:lvl1pPr algn="ctr">
            <a:defRPr sz="2000"/>
          </a:lvl1pPr>
          <a:lvl2pPr marL="114300" indent="-114300" algn="ctr">
            <a:defRPr sz="1500"/>
          </a:lvl2pPr>
          <a:lvl3pPr marL="228600" indent="-114300" algn="ctr">
            <a:defRPr sz="1500"/>
          </a:lvl3pPr>
          <a:lvl4pPr marL="342900" indent="-114300" algn="ctr">
            <a:defRPr sz="1500"/>
          </a:lvl4pPr>
          <a:lvl5pPr marL="457200" indent="-114300" algn="ctr">
            <a:defRPr sz="1500"/>
          </a:lvl5pPr>
          <a:lvl6pPr marL="571500" indent="-114300" algn="ctr">
            <a:defRPr sz="1500"/>
          </a:lvl6pPr>
          <a:lvl7pPr marL="685800" indent="-114300" algn="ctr">
            <a:defRPr sz="1500"/>
          </a:lvl7pPr>
          <a:lvl8pPr marL="800100" indent="-114300" algn="ctr">
            <a:defRPr sz="1500"/>
          </a:lvl8pPr>
          <a:lvl9pPr marL="914400" indent="-114300" algn="ctr">
            <a:defRPr sz="1500"/>
          </a:lvl9pPr>
        </a:lstStyle>
        <a:p>
          <a:pPr lvl="0">
            <a:lnSpc>
              <a:spcPct val="100000"/>
            </a:lnSpc>
            <a:spcBef>
              <a:spcPct val="0"/>
            </a:spcBef>
            <a:spcAft>
              <a:spcPct val="35000"/>
            </a:spcAft>
          </a:pPr>
          <a:r>
            <a:rPr lang="zh-CN" b="1"/>
            <a:t>妇科</a:t>
          </a:r>
        </a:p>
      </dsp:txBody>
      <dsp:txXfrm rot="5400000">
        <a:off x="-176469" y="1257151"/>
        <a:ext cx="1176460" cy="823522"/>
      </dsp:txXfrm>
    </dsp:sp>
    <dsp:sp modelId="{9D8424E6-5054-4BE2-9B0F-ECADF58E4DCD}">
      <dsp:nvSpPr>
        <dsp:cNvPr id="6" name="同侧圆角矩形 5"/>
        <dsp:cNvSpPr/>
      </dsp:nvSpPr>
      <dsp:spPr bwMode="white">
        <a:xfrm rot="5400000">
          <a:off x="2772611" y="-868408"/>
          <a:ext cx="764699" cy="4662878"/>
        </a:xfrm>
        <a:prstGeom prst="round2SameRect">
          <a:avLst/>
        </a:prstGeom>
      </dsp:spPr>
      <dsp:style>
        <a:lnRef idx="2">
          <a:schemeClr val="accent2"/>
        </a:lnRef>
        <a:fillRef idx="1">
          <a:schemeClr val="lt1">
            <a:alpha val="90000"/>
          </a:schemeClr>
        </a:fillRef>
        <a:effectRef idx="0">
          <a:scrgbClr r="0" g="0" b="0"/>
        </a:effectRef>
        <a:fontRef idx="minor"/>
      </dsp:style>
      <dsp:txBody>
        <a:bodyPr rot="-5400000" lIns="78232" tIns="6985" rIns="6985" bIns="6985" anchor="ctr"/>
        <a:lstStyle>
          <a:lvl1pPr algn="l">
            <a:defRPr sz="6500"/>
          </a:lvl1pPr>
          <a:lvl2pPr marL="285750" indent="-285750" algn="l">
            <a:defRPr sz="6500"/>
          </a:lvl2pPr>
          <a:lvl3pPr marL="571500" indent="-285750" algn="l">
            <a:defRPr sz="6500"/>
          </a:lvl3pPr>
          <a:lvl4pPr marL="857250" indent="-285750" algn="l">
            <a:defRPr sz="6500"/>
          </a:lvl4pPr>
          <a:lvl5pPr marL="1143000" indent="-285750" algn="l">
            <a:defRPr sz="6500"/>
          </a:lvl5pPr>
          <a:lvl6pPr marL="1428750" indent="-285750" algn="l">
            <a:defRPr sz="6500"/>
          </a:lvl6pPr>
          <a:lvl7pPr marL="1714500" indent="-285750" algn="l">
            <a:defRPr sz="6500"/>
          </a:lvl7pPr>
          <a:lvl8pPr marL="2000250" indent="-285750" algn="l">
            <a:defRPr sz="6500"/>
          </a:lvl8pPr>
          <a:lvl9pPr marL="2286000" indent="-285750" algn="l">
            <a:defRPr sz="6500"/>
          </a:lvl9pPr>
        </a:lstStyle>
        <a:p>
          <a:pPr marL="57150" lvl="1" indent="-57150">
            <a:lnSpc>
              <a:spcPct val="100000"/>
            </a:lnSpc>
            <a:spcBef>
              <a:spcPct val="0"/>
            </a:spcBef>
            <a:spcAft>
              <a:spcPct val="15000"/>
            </a:spcAft>
            <a:buChar char="•"/>
          </a:pPr>
          <a:r>
            <a:rPr lang="zh-CN" altLang="en-US" sz="1100" b="1">
              <a:solidFill>
                <a:schemeClr val="dk1"/>
              </a:solidFill>
            </a:rPr>
            <a:t>非急诊手术术前向医务处提交术前讨论和</a:t>
          </a:r>
          <a:r>
            <a:rPr lang="en-US" altLang="zh-CN" sz="1100" b="1">
              <a:solidFill>
                <a:schemeClr val="dk1"/>
              </a:solidFill>
            </a:rPr>
            <a:t>《</a:t>
          </a:r>
          <a:r>
            <a:rPr lang="zh-CN" altLang="en-US" sz="1100" b="1">
              <a:solidFill>
                <a:schemeClr val="dk1"/>
              </a:solidFill>
            </a:rPr>
            <a:t>非计划重返手术室再手术审批表</a:t>
          </a:r>
          <a:r>
            <a:rPr lang="en-US" altLang="zh-CN" sz="1100" b="1">
              <a:solidFill>
                <a:schemeClr val="dk1"/>
              </a:solidFill>
            </a:rPr>
            <a:t>》</a:t>
          </a:r>
          <a:r>
            <a:rPr lang="zh-CN" altLang="en-US" sz="1100" b="1">
              <a:solidFill>
                <a:schemeClr val="dk1"/>
              </a:solidFill>
            </a:rPr>
            <a:t>至医务处审批，急诊手术于次日完成</a:t>
          </a:r>
          <a:r>
            <a:rPr lang="en-US" altLang="zh-CN" sz="1100" b="1">
              <a:solidFill>
                <a:schemeClr val="dk1"/>
              </a:solidFill>
            </a:rPr>
            <a:t>《</a:t>
          </a:r>
          <a:r>
            <a:rPr lang="zh-CN" altLang="en-US" sz="1100" b="1">
              <a:solidFill>
                <a:schemeClr val="dk1"/>
              </a:solidFill>
            </a:rPr>
            <a:t>非计划重返手术室再手术审批表</a:t>
          </a:r>
          <a:r>
            <a:rPr lang="en-US" altLang="zh-CN" sz="1100" b="1">
              <a:solidFill>
                <a:schemeClr val="dk1"/>
              </a:solidFill>
            </a:rPr>
            <a:t>》</a:t>
          </a:r>
          <a:r>
            <a:rPr lang="zh-CN" altLang="en-US" sz="1100" b="1">
              <a:solidFill>
                <a:schemeClr val="dk1"/>
              </a:solidFill>
            </a:rPr>
            <a:t>至医务处审批表</a:t>
          </a:r>
          <a:r>
            <a:rPr lang="en-US" altLang="zh-CN" sz="1100" b="1">
              <a:solidFill>
                <a:schemeClr val="dk1"/>
              </a:solidFill>
            </a:rPr>
            <a:t>》</a:t>
          </a:r>
          <a:r>
            <a:rPr lang="zh-CN" altLang="en-US" sz="1100" b="1">
              <a:solidFill>
                <a:schemeClr val="dk1"/>
              </a:solidFill>
            </a:rPr>
            <a:t>补交至医务处。</a:t>
          </a:r>
          <a:endParaRPr>
            <a:solidFill>
              <a:schemeClr val="dk1"/>
            </a:solidFill>
          </a:endParaRPr>
        </a:p>
      </dsp:txBody>
      <dsp:txXfrm rot="5400000">
        <a:off x="2772611" y="-868408"/>
        <a:ext cx="764699" cy="4662878"/>
      </dsp:txXfrm>
    </dsp:sp>
    <dsp:sp modelId="{1B05485C-BFAE-484F-82E4-F9CA0601C391}">
      <dsp:nvSpPr>
        <dsp:cNvPr id="7" name="燕尾形 6"/>
        <dsp:cNvSpPr/>
      </dsp:nvSpPr>
      <dsp:spPr bwMode="white">
        <a:xfrm rot="5400000">
          <a:off x="-176469" y="2337833"/>
          <a:ext cx="1176460" cy="823522"/>
        </a:xfrm>
        <a:prstGeom prst="chevron">
          <a:avLst/>
        </a:prstGeom>
      </dsp:spPr>
      <dsp:style>
        <a:lnRef idx="2">
          <a:schemeClr val="accent2"/>
        </a:lnRef>
        <a:fillRef idx="1">
          <a:schemeClr val="accent2"/>
        </a:fillRef>
        <a:effectRef idx="0">
          <a:scrgbClr r="0" g="0" b="0"/>
        </a:effectRef>
        <a:fontRef idx="minor">
          <a:schemeClr val="lt1"/>
        </a:fontRef>
      </dsp:style>
      <dsp:txBody>
        <a:bodyPr rot="-5400000" lIns="12700" tIns="12700" rIns="12700" bIns="12700" anchor="ctr"/>
        <a:lstStyle>
          <a:lvl1pPr algn="ctr">
            <a:defRPr sz="2000"/>
          </a:lvl1pPr>
          <a:lvl2pPr marL="114300" indent="-114300" algn="ctr">
            <a:defRPr sz="1500"/>
          </a:lvl2pPr>
          <a:lvl3pPr marL="228600" indent="-114300" algn="ctr">
            <a:defRPr sz="1500"/>
          </a:lvl3pPr>
          <a:lvl4pPr marL="342900" indent="-114300" algn="ctr">
            <a:defRPr sz="1500"/>
          </a:lvl4pPr>
          <a:lvl5pPr marL="457200" indent="-114300" algn="ctr">
            <a:defRPr sz="1500"/>
          </a:lvl5pPr>
          <a:lvl6pPr marL="571500" indent="-114300" algn="ctr">
            <a:defRPr sz="1500"/>
          </a:lvl6pPr>
          <a:lvl7pPr marL="685800" indent="-114300" algn="ctr">
            <a:defRPr sz="1500"/>
          </a:lvl7pPr>
          <a:lvl8pPr marL="800100" indent="-114300" algn="ctr">
            <a:defRPr sz="1500"/>
          </a:lvl8pPr>
          <a:lvl9pPr marL="914400" indent="-114300" algn="ctr">
            <a:defRPr sz="1500"/>
          </a:lvl9pPr>
        </a:lstStyle>
        <a:p>
          <a:pPr lvl="0">
            <a:lnSpc>
              <a:spcPct val="100000"/>
            </a:lnSpc>
            <a:spcBef>
              <a:spcPct val="0"/>
            </a:spcBef>
            <a:spcAft>
              <a:spcPct val="35000"/>
            </a:spcAft>
          </a:pPr>
          <a:r>
            <a:rPr lang="zh-CN" b="1"/>
            <a:t>医务处</a:t>
          </a:r>
        </a:p>
      </dsp:txBody>
      <dsp:txXfrm rot="5400000">
        <a:off x="-176469" y="2337833"/>
        <a:ext cx="1176460" cy="823522"/>
      </dsp:txXfrm>
    </dsp:sp>
    <dsp:sp modelId="{E6F733C8-6CFC-4CA7-93B8-0EF35D9A1052}">
      <dsp:nvSpPr>
        <dsp:cNvPr id="8" name="同侧圆角矩形 7"/>
        <dsp:cNvSpPr/>
      </dsp:nvSpPr>
      <dsp:spPr bwMode="white">
        <a:xfrm rot="5400000">
          <a:off x="2772611" y="212274"/>
          <a:ext cx="764699" cy="4662878"/>
        </a:xfrm>
        <a:prstGeom prst="round2SameRect">
          <a:avLst/>
        </a:prstGeom>
      </dsp:spPr>
      <dsp:style>
        <a:lnRef idx="2">
          <a:schemeClr val="accent2"/>
        </a:lnRef>
        <a:fillRef idx="1">
          <a:schemeClr val="lt1">
            <a:alpha val="90000"/>
          </a:schemeClr>
        </a:fillRef>
        <a:effectRef idx="0">
          <a:scrgbClr r="0" g="0" b="0"/>
        </a:effectRef>
        <a:fontRef idx="minor"/>
      </dsp:style>
      <dsp:txBody>
        <a:bodyPr rot="-5400000" lIns="78232" tIns="6985" rIns="6985" bIns="6985" anchor="ctr"/>
        <a:lstStyle>
          <a:lvl1pPr algn="l">
            <a:defRPr sz="6500"/>
          </a:lvl1pPr>
          <a:lvl2pPr marL="285750" indent="-285750" algn="l">
            <a:defRPr sz="6500"/>
          </a:lvl2pPr>
          <a:lvl3pPr marL="571500" indent="-285750" algn="l">
            <a:defRPr sz="6500"/>
          </a:lvl3pPr>
          <a:lvl4pPr marL="857250" indent="-285750" algn="l">
            <a:defRPr sz="6500"/>
          </a:lvl4pPr>
          <a:lvl5pPr marL="1143000" indent="-285750" algn="l">
            <a:defRPr sz="6500"/>
          </a:lvl5pPr>
          <a:lvl6pPr marL="1428750" indent="-285750" algn="l">
            <a:defRPr sz="6500"/>
          </a:lvl6pPr>
          <a:lvl7pPr marL="1714500" indent="-285750" algn="l">
            <a:defRPr sz="6500"/>
          </a:lvl7pPr>
          <a:lvl8pPr marL="2000250" indent="-285750" algn="l">
            <a:defRPr sz="6500"/>
          </a:lvl8pPr>
          <a:lvl9pPr marL="2286000" indent="-285750" algn="l">
            <a:defRPr sz="6500"/>
          </a:lvl9pPr>
        </a:lstStyle>
        <a:p>
          <a:pPr marL="57150" lvl="1" indent="-57150">
            <a:lnSpc>
              <a:spcPct val="100000"/>
            </a:lnSpc>
            <a:spcBef>
              <a:spcPct val="0"/>
            </a:spcBef>
            <a:spcAft>
              <a:spcPct val="15000"/>
            </a:spcAft>
            <a:buChar char="•"/>
          </a:pPr>
          <a:r>
            <a:rPr lang="zh-CN" altLang="en-US" sz="1100" b="1">
              <a:solidFill>
                <a:schemeClr val="dk1"/>
              </a:solidFill>
            </a:rPr>
            <a:t>审核批准</a:t>
          </a:r>
          <a:endParaRPr>
            <a:solidFill>
              <a:schemeClr val="dk1"/>
            </a:solidFill>
          </a:endParaRPr>
        </a:p>
      </dsp:txBody>
      <dsp:txXfrm rot="5400000">
        <a:off x="2772611" y="212274"/>
        <a:ext cx="764699" cy="4662878"/>
      </dsp:txXfrm>
    </dsp:sp>
    <dsp:sp modelId="{45B58C4B-AA56-47FF-9EB7-A6E5F02BAE64}">
      <dsp:nvSpPr>
        <dsp:cNvPr id="9" name="燕尾形 8"/>
        <dsp:cNvSpPr/>
      </dsp:nvSpPr>
      <dsp:spPr bwMode="white">
        <a:xfrm rot="5400000">
          <a:off x="-176469" y="3418515"/>
          <a:ext cx="1176460" cy="823522"/>
        </a:xfrm>
        <a:prstGeom prst="chevron">
          <a:avLst/>
        </a:prstGeom>
      </dsp:spPr>
      <dsp:style>
        <a:lnRef idx="2">
          <a:schemeClr val="accent2"/>
        </a:lnRef>
        <a:fillRef idx="1">
          <a:schemeClr val="accent2"/>
        </a:fillRef>
        <a:effectRef idx="0">
          <a:scrgbClr r="0" g="0" b="0"/>
        </a:effectRef>
        <a:fontRef idx="minor">
          <a:schemeClr val="lt1"/>
        </a:fontRef>
      </dsp:style>
      <dsp:txBody>
        <a:bodyPr rot="-5400000" lIns="12700" tIns="12700" rIns="12700" bIns="12700" anchor="ctr"/>
        <a:lstStyle>
          <a:lvl1pPr algn="ctr">
            <a:defRPr sz="2000"/>
          </a:lvl1pPr>
          <a:lvl2pPr marL="114300" indent="-114300" algn="ctr">
            <a:defRPr sz="1500"/>
          </a:lvl2pPr>
          <a:lvl3pPr marL="228600" indent="-114300" algn="ctr">
            <a:defRPr sz="1500"/>
          </a:lvl3pPr>
          <a:lvl4pPr marL="342900" indent="-114300" algn="ctr">
            <a:defRPr sz="1500"/>
          </a:lvl4pPr>
          <a:lvl5pPr marL="457200" indent="-114300" algn="ctr">
            <a:defRPr sz="1500"/>
          </a:lvl5pPr>
          <a:lvl6pPr marL="571500" indent="-114300" algn="ctr">
            <a:defRPr sz="1500"/>
          </a:lvl6pPr>
          <a:lvl7pPr marL="685800" indent="-114300" algn="ctr">
            <a:defRPr sz="1500"/>
          </a:lvl7pPr>
          <a:lvl8pPr marL="800100" indent="-114300" algn="ctr">
            <a:defRPr sz="1500"/>
          </a:lvl8pPr>
          <a:lvl9pPr marL="914400" indent="-114300" algn="ctr">
            <a:defRPr sz="1500"/>
          </a:lvl9pPr>
        </a:lstStyle>
        <a:p>
          <a:pPr lvl="0">
            <a:lnSpc>
              <a:spcPct val="100000"/>
            </a:lnSpc>
            <a:spcBef>
              <a:spcPct val="0"/>
            </a:spcBef>
            <a:spcAft>
              <a:spcPct val="35000"/>
            </a:spcAft>
          </a:pPr>
          <a:r>
            <a:rPr lang="zh-CN" b="1"/>
            <a:t>麻醉科</a:t>
          </a:r>
        </a:p>
      </dsp:txBody>
      <dsp:txXfrm rot="5400000">
        <a:off x="-176469" y="3418515"/>
        <a:ext cx="1176460" cy="823522"/>
      </dsp:txXfrm>
    </dsp:sp>
    <dsp:sp modelId="{4682528C-106C-48CD-BE1A-4CAC48CC0C20}">
      <dsp:nvSpPr>
        <dsp:cNvPr id="10" name="同侧圆角矩形 9"/>
        <dsp:cNvSpPr/>
      </dsp:nvSpPr>
      <dsp:spPr bwMode="white">
        <a:xfrm rot="5400000">
          <a:off x="2772611" y="1292956"/>
          <a:ext cx="764699" cy="4662878"/>
        </a:xfrm>
        <a:prstGeom prst="round2SameRect">
          <a:avLst/>
        </a:prstGeom>
      </dsp:spPr>
      <dsp:style>
        <a:lnRef idx="2">
          <a:schemeClr val="accent2"/>
        </a:lnRef>
        <a:fillRef idx="1">
          <a:schemeClr val="lt1">
            <a:alpha val="90000"/>
          </a:schemeClr>
        </a:fillRef>
        <a:effectRef idx="0">
          <a:scrgbClr r="0" g="0" b="0"/>
        </a:effectRef>
        <a:fontRef idx="minor"/>
      </dsp:style>
      <dsp:txBody>
        <a:bodyPr rot="-5400000" lIns="78232" tIns="6985" rIns="6985" bIns="6985" anchor="ctr"/>
        <a:lstStyle>
          <a:lvl1pPr algn="l">
            <a:defRPr sz="6500"/>
          </a:lvl1pPr>
          <a:lvl2pPr marL="285750" indent="-285750" algn="l">
            <a:defRPr sz="6500"/>
          </a:lvl2pPr>
          <a:lvl3pPr marL="571500" indent="-285750" algn="l">
            <a:defRPr sz="6500"/>
          </a:lvl3pPr>
          <a:lvl4pPr marL="857250" indent="-285750" algn="l">
            <a:defRPr sz="6500"/>
          </a:lvl4pPr>
          <a:lvl5pPr marL="1143000" indent="-285750" algn="l">
            <a:defRPr sz="6500"/>
          </a:lvl5pPr>
          <a:lvl6pPr marL="1428750" indent="-285750" algn="l">
            <a:defRPr sz="6500"/>
          </a:lvl6pPr>
          <a:lvl7pPr marL="1714500" indent="-285750" algn="l">
            <a:defRPr sz="6500"/>
          </a:lvl7pPr>
          <a:lvl8pPr marL="2000250" indent="-285750" algn="l">
            <a:defRPr sz="6500"/>
          </a:lvl8pPr>
          <a:lvl9pPr marL="2286000" indent="-285750" algn="l">
            <a:defRPr sz="6500"/>
          </a:lvl9pPr>
        </a:lstStyle>
        <a:p>
          <a:pPr marL="57150" lvl="1" indent="-57150">
            <a:lnSpc>
              <a:spcPct val="100000"/>
            </a:lnSpc>
            <a:spcBef>
              <a:spcPct val="0"/>
            </a:spcBef>
            <a:spcAft>
              <a:spcPct val="15000"/>
            </a:spcAft>
            <a:buChar char="•"/>
          </a:pPr>
          <a:r>
            <a:rPr lang="zh-CN" altLang="en-US" sz="1100" b="1">
              <a:solidFill>
                <a:schemeClr val="dk1"/>
              </a:solidFill>
            </a:rPr>
            <a:t>术时勾选“非计划再次手术”选项。</a:t>
          </a:r>
          <a:endParaRPr>
            <a:solidFill>
              <a:schemeClr val="dk1"/>
            </a:solidFill>
          </a:endParaRPr>
        </a:p>
      </dsp:txBody>
      <dsp:txXfrm rot="5400000">
        <a:off x="2772611" y="1292956"/>
        <a:ext cx="764699" cy="4662878"/>
      </dsp:txXfrm>
    </dsp:sp>
    <dsp:sp modelId="{23A551CE-3392-4720-9436-A467D03B84F8}">
      <dsp:nvSpPr>
        <dsp:cNvPr id="11" name="燕尾形 10"/>
        <dsp:cNvSpPr/>
      </dsp:nvSpPr>
      <dsp:spPr bwMode="white">
        <a:xfrm rot="5400000">
          <a:off x="-176469" y="4499197"/>
          <a:ext cx="1176460" cy="823522"/>
        </a:xfrm>
        <a:prstGeom prst="chevron">
          <a:avLst/>
        </a:prstGeom>
      </dsp:spPr>
      <dsp:style>
        <a:lnRef idx="2">
          <a:schemeClr val="accent2"/>
        </a:lnRef>
        <a:fillRef idx="1">
          <a:schemeClr val="accent2"/>
        </a:fillRef>
        <a:effectRef idx="0">
          <a:scrgbClr r="0" g="0" b="0"/>
        </a:effectRef>
        <a:fontRef idx="minor">
          <a:schemeClr val="lt1"/>
        </a:fontRef>
      </dsp:style>
      <dsp:txBody>
        <a:bodyPr rot="-5400000" lIns="12700" tIns="12700" rIns="12700" bIns="12700" anchor="ctr"/>
        <a:lstStyle>
          <a:lvl1pPr algn="ctr">
            <a:defRPr sz="2000"/>
          </a:lvl1pPr>
          <a:lvl2pPr marL="114300" indent="-114300" algn="ctr">
            <a:defRPr sz="1500"/>
          </a:lvl2pPr>
          <a:lvl3pPr marL="228600" indent="-114300" algn="ctr">
            <a:defRPr sz="1500"/>
          </a:lvl3pPr>
          <a:lvl4pPr marL="342900" indent="-114300" algn="ctr">
            <a:defRPr sz="1500"/>
          </a:lvl4pPr>
          <a:lvl5pPr marL="457200" indent="-114300" algn="ctr">
            <a:defRPr sz="1500"/>
          </a:lvl5pPr>
          <a:lvl6pPr marL="571500" indent="-114300" algn="ctr">
            <a:defRPr sz="1500"/>
          </a:lvl6pPr>
          <a:lvl7pPr marL="685800" indent="-114300" algn="ctr">
            <a:defRPr sz="1500"/>
          </a:lvl7pPr>
          <a:lvl8pPr marL="800100" indent="-114300" algn="ctr">
            <a:defRPr sz="1500"/>
          </a:lvl8pPr>
          <a:lvl9pPr marL="914400" indent="-114300" algn="ctr">
            <a:defRPr sz="1500"/>
          </a:lvl9pPr>
        </a:lstStyle>
        <a:p>
          <a:pPr lvl="0">
            <a:lnSpc>
              <a:spcPct val="100000"/>
            </a:lnSpc>
            <a:spcBef>
              <a:spcPct val="0"/>
            </a:spcBef>
            <a:spcAft>
              <a:spcPct val="35000"/>
            </a:spcAft>
          </a:pPr>
          <a:r>
            <a:rPr lang="zh-CN" b="1"/>
            <a:t>妇科</a:t>
          </a:r>
        </a:p>
      </dsp:txBody>
      <dsp:txXfrm rot="5400000">
        <a:off x="-176469" y="4499197"/>
        <a:ext cx="1176460" cy="823522"/>
      </dsp:txXfrm>
    </dsp:sp>
    <dsp:sp modelId="{6E56E7CE-08D5-4E37-9912-CA09109EFE3A}">
      <dsp:nvSpPr>
        <dsp:cNvPr id="12" name="同侧圆角矩形 11"/>
        <dsp:cNvSpPr/>
      </dsp:nvSpPr>
      <dsp:spPr bwMode="white">
        <a:xfrm rot="5400000">
          <a:off x="2772611" y="2373639"/>
          <a:ext cx="764699" cy="4662878"/>
        </a:xfrm>
        <a:prstGeom prst="round2SameRect">
          <a:avLst/>
        </a:prstGeom>
      </dsp:spPr>
      <dsp:style>
        <a:lnRef idx="2">
          <a:schemeClr val="accent2"/>
        </a:lnRef>
        <a:fillRef idx="1">
          <a:schemeClr val="lt1">
            <a:alpha val="90000"/>
          </a:schemeClr>
        </a:fillRef>
        <a:effectRef idx="0">
          <a:scrgbClr r="0" g="0" b="0"/>
        </a:effectRef>
        <a:fontRef idx="minor"/>
      </dsp:style>
      <dsp:txBody>
        <a:bodyPr rot="-5400000" lIns="78232" tIns="6985" rIns="6985" bIns="6985" anchor="ctr"/>
        <a:lstStyle>
          <a:lvl1pPr algn="l">
            <a:defRPr sz="6500"/>
          </a:lvl1pPr>
          <a:lvl2pPr marL="285750" indent="-285750" algn="l">
            <a:defRPr sz="6500"/>
          </a:lvl2pPr>
          <a:lvl3pPr marL="571500" indent="-285750" algn="l">
            <a:defRPr sz="6500"/>
          </a:lvl3pPr>
          <a:lvl4pPr marL="857250" indent="-285750" algn="l">
            <a:defRPr sz="6500"/>
          </a:lvl4pPr>
          <a:lvl5pPr marL="1143000" indent="-285750" algn="l">
            <a:defRPr sz="6500"/>
          </a:lvl5pPr>
          <a:lvl6pPr marL="1428750" indent="-285750" algn="l">
            <a:defRPr sz="6500"/>
          </a:lvl6pPr>
          <a:lvl7pPr marL="1714500" indent="-285750" algn="l">
            <a:defRPr sz="6500"/>
          </a:lvl7pPr>
          <a:lvl8pPr marL="2000250" indent="-285750" algn="l">
            <a:defRPr sz="6500"/>
          </a:lvl8pPr>
          <a:lvl9pPr marL="2286000" indent="-285750" algn="l">
            <a:defRPr sz="6500"/>
          </a:lvl9pPr>
        </a:lstStyle>
        <a:p>
          <a:pPr marL="57150" lvl="1" indent="-57150">
            <a:lnSpc>
              <a:spcPct val="100000"/>
            </a:lnSpc>
            <a:spcBef>
              <a:spcPct val="0"/>
            </a:spcBef>
            <a:spcAft>
              <a:spcPct val="15000"/>
            </a:spcAft>
            <a:buChar char="•"/>
          </a:pPr>
          <a:r>
            <a:rPr lang="zh-CN" sz="1100" b="1">
              <a:solidFill>
                <a:schemeClr val="dk1"/>
              </a:solidFill>
            </a:rPr>
            <a:t>开展手术，手术当日晚</a:t>
          </a:r>
          <a:r>
            <a:rPr lang="en-US" sz="1100" b="1">
              <a:solidFill>
                <a:schemeClr val="dk1"/>
              </a:solidFill>
            </a:rPr>
            <a:t>8</a:t>
          </a:r>
          <a:r>
            <a:rPr lang="en-US" altLang="zh-CN" sz="1100" b="1">
              <a:solidFill>
                <a:schemeClr val="dk1"/>
              </a:solidFill>
            </a:rPr>
            <a:t>:</a:t>
          </a:r>
          <a:r>
            <a:rPr lang="en-US" sz="1100" b="1">
              <a:solidFill>
                <a:schemeClr val="dk1"/>
              </a:solidFill>
            </a:rPr>
            <a:t>00</a:t>
          </a:r>
          <a:r>
            <a:rPr lang="zh-CN" sz="1100" b="1">
              <a:solidFill>
                <a:schemeClr val="dk1"/>
              </a:solidFill>
            </a:rPr>
            <a:t>前，填写完成《非计划重返手术室再手术审批表》发至医务处。</a:t>
          </a:r>
          <a:endParaRPr lang="zh-CN" sz="1100" b="1">
            <a:solidFill>
              <a:schemeClr val="dk1"/>
            </a:solidFill>
          </a:endParaRPr>
        </a:p>
        <a:p>
          <a:pPr marL="57150" lvl="1" indent="-57150">
            <a:lnSpc>
              <a:spcPct val="100000"/>
            </a:lnSpc>
            <a:spcBef>
              <a:spcPct val="0"/>
            </a:spcBef>
            <a:spcAft>
              <a:spcPct val="15000"/>
            </a:spcAft>
            <a:buChar char="•"/>
          </a:pPr>
          <a:r>
            <a:rPr lang="zh-CN" sz="1100" b="1">
              <a:solidFill>
                <a:schemeClr val="dk1"/>
              </a:solidFill>
            </a:rPr>
            <a:t>术后</a:t>
          </a:r>
          <a:r>
            <a:rPr lang="en-US" sz="1100" b="1">
              <a:solidFill>
                <a:schemeClr val="dk1"/>
              </a:solidFill>
            </a:rPr>
            <a:t>5</a:t>
          </a:r>
          <a:r>
            <a:rPr lang="zh-CN" sz="1100" b="1">
              <a:solidFill>
                <a:schemeClr val="dk1"/>
              </a:solidFill>
            </a:rPr>
            <a:t>个工作日内完成分析讨论，填写《非计划重返手术室再手术分析表》交至医务处。</a:t>
          </a:r>
          <a:endParaRPr>
            <a:solidFill>
              <a:schemeClr val="dk1"/>
            </a:solidFill>
          </a:endParaRPr>
        </a:p>
      </dsp:txBody>
      <dsp:txXfrm rot="5400000">
        <a:off x="2772611" y="2373639"/>
        <a:ext cx="764699" cy="4662878"/>
      </dsp:txXfrm>
    </dsp:sp>
    <dsp:sp modelId="{561C05AD-075F-4360-88A4-15640F9B7FB5}">
      <dsp:nvSpPr>
        <dsp:cNvPr id="13" name="燕尾形 12"/>
        <dsp:cNvSpPr/>
      </dsp:nvSpPr>
      <dsp:spPr bwMode="white">
        <a:xfrm rot="5400000">
          <a:off x="-176469" y="5579879"/>
          <a:ext cx="1176460" cy="823522"/>
        </a:xfrm>
        <a:prstGeom prst="chevron">
          <a:avLst/>
        </a:prstGeom>
      </dsp:spPr>
      <dsp:style>
        <a:lnRef idx="2">
          <a:schemeClr val="accent2"/>
        </a:lnRef>
        <a:fillRef idx="1">
          <a:schemeClr val="accent2"/>
        </a:fillRef>
        <a:effectRef idx="0">
          <a:scrgbClr r="0" g="0" b="0"/>
        </a:effectRef>
        <a:fontRef idx="minor">
          <a:schemeClr val="lt1"/>
        </a:fontRef>
      </dsp:style>
      <dsp:txBody>
        <a:bodyPr rot="-5400000" lIns="12700" tIns="12700" rIns="12700" bIns="12700" anchor="ctr"/>
        <a:lstStyle>
          <a:lvl1pPr algn="ctr">
            <a:defRPr sz="2000"/>
          </a:lvl1pPr>
          <a:lvl2pPr marL="114300" indent="-114300" algn="ctr">
            <a:defRPr sz="1500"/>
          </a:lvl2pPr>
          <a:lvl3pPr marL="228600" indent="-114300" algn="ctr">
            <a:defRPr sz="1500"/>
          </a:lvl3pPr>
          <a:lvl4pPr marL="342900" indent="-114300" algn="ctr">
            <a:defRPr sz="1500"/>
          </a:lvl4pPr>
          <a:lvl5pPr marL="457200" indent="-114300" algn="ctr">
            <a:defRPr sz="1500"/>
          </a:lvl5pPr>
          <a:lvl6pPr marL="571500" indent="-114300" algn="ctr">
            <a:defRPr sz="1500"/>
          </a:lvl6pPr>
          <a:lvl7pPr marL="685800" indent="-114300" algn="ctr">
            <a:defRPr sz="1500"/>
          </a:lvl7pPr>
          <a:lvl8pPr marL="800100" indent="-114300" algn="ctr">
            <a:defRPr sz="1500"/>
          </a:lvl8pPr>
          <a:lvl9pPr marL="914400" indent="-114300" algn="ctr">
            <a:defRPr sz="1500"/>
          </a:lvl9pPr>
        </a:lstStyle>
        <a:p>
          <a:pPr lvl="0">
            <a:lnSpc>
              <a:spcPct val="100000"/>
            </a:lnSpc>
            <a:spcBef>
              <a:spcPct val="0"/>
            </a:spcBef>
            <a:spcAft>
              <a:spcPct val="35000"/>
            </a:spcAft>
          </a:pPr>
          <a:r>
            <a:rPr lang="zh-CN" b="1"/>
            <a:t>医务处</a:t>
          </a:r>
        </a:p>
      </dsp:txBody>
      <dsp:txXfrm rot="5400000">
        <a:off x="-176469" y="5579879"/>
        <a:ext cx="1176460" cy="823522"/>
      </dsp:txXfrm>
    </dsp:sp>
    <dsp:sp modelId="{2E181D68-093A-47A3-99E3-23FD17B32BF9}">
      <dsp:nvSpPr>
        <dsp:cNvPr id="14" name="同侧圆角矩形 13"/>
        <dsp:cNvSpPr/>
      </dsp:nvSpPr>
      <dsp:spPr bwMode="white">
        <a:xfrm rot="5400000">
          <a:off x="2772611" y="3454321"/>
          <a:ext cx="764699" cy="4662878"/>
        </a:xfrm>
        <a:prstGeom prst="round2SameRect">
          <a:avLst/>
        </a:prstGeom>
      </dsp:spPr>
      <dsp:style>
        <a:lnRef idx="2">
          <a:schemeClr val="accent2"/>
        </a:lnRef>
        <a:fillRef idx="1">
          <a:schemeClr val="lt1">
            <a:alpha val="90000"/>
          </a:schemeClr>
        </a:fillRef>
        <a:effectRef idx="0">
          <a:scrgbClr r="0" g="0" b="0"/>
        </a:effectRef>
        <a:fontRef idx="minor"/>
      </dsp:style>
      <dsp:txBody>
        <a:bodyPr rot="-5400000" lIns="78232" tIns="6985" rIns="6985" bIns="6985" anchor="ctr"/>
        <a:lstStyle>
          <a:lvl1pPr algn="l">
            <a:defRPr sz="6500"/>
          </a:lvl1pPr>
          <a:lvl2pPr marL="285750" indent="-285750" algn="l">
            <a:defRPr sz="6500"/>
          </a:lvl2pPr>
          <a:lvl3pPr marL="571500" indent="-285750" algn="l">
            <a:defRPr sz="6500"/>
          </a:lvl3pPr>
          <a:lvl4pPr marL="857250" indent="-285750" algn="l">
            <a:defRPr sz="6500"/>
          </a:lvl4pPr>
          <a:lvl5pPr marL="1143000" indent="-285750" algn="l">
            <a:defRPr sz="6500"/>
          </a:lvl5pPr>
          <a:lvl6pPr marL="1428750" indent="-285750" algn="l">
            <a:defRPr sz="6500"/>
          </a:lvl6pPr>
          <a:lvl7pPr marL="1714500" indent="-285750" algn="l">
            <a:defRPr sz="6500"/>
          </a:lvl7pPr>
          <a:lvl8pPr marL="2000250" indent="-285750" algn="l">
            <a:defRPr sz="6500"/>
          </a:lvl8pPr>
          <a:lvl9pPr marL="2286000" indent="-285750" algn="l">
            <a:defRPr sz="6500"/>
          </a:lvl9pPr>
        </a:lstStyle>
        <a:p>
          <a:pPr marL="57150" lvl="1" indent="-57150">
            <a:lnSpc>
              <a:spcPct val="100000"/>
            </a:lnSpc>
            <a:spcBef>
              <a:spcPct val="0"/>
            </a:spcBef>
            <a:spcAft>
              <a:spcPct val="15000"/>
            </a:spcAft>
            <a:buChar char="•"/>
          </a:pPr>
          <a:r>
            <a:rPr lang="zh-CN" altLang="en-US" sz="1100" b="1">
              <a:solidFill>
                <a:schemeClr val="dk1"/>
              </a:solidFill>
            </a:rPr>
            <a:t>每季度组织答辩，分析讨论原因，做出整改</a:t>
          </a:r>
          <a:endParaRPr lang="zh-CN" altLang="en-US" sz="1100" b="1">
            <a:solidFill>
              <a:schemeClr val="dk1"/>
            </a:solidFill>
          </a:endParaRPr>
        </a:p>
        <a:p>
          <a:pPr marL="57150" lvl="1" indent="-57150">
            <a:lnSpc>
              <a:spcPct val="100000"/>
            </a:lnSpc>
            <a:spcBef>
              <a:spcPct val="0"/>
            </a:spcBef>
            <a:spcAft>
              <a:spcPct val="15000"/>
            </a:spcAft>
            <a:buChar char="•"/>
          </a:pPr>
          <a:r>
            <a:rPr lang="zh-CN" altLang="en-US" sz="1100" b="1">
              <a:solidFill>
                <a:schemeClr val="dk1"/>
              </a:solidFill>
            </a:rPr>
            <a:t>各表格一式两份，医务处，科室各留存一份，建立专门档案盒留存</a:t>
          </a:r>
          <a:r>
            <a:rPr lang="zh-CN" altLang="en-US" sz="1100">
              <a:solidFill>
                <a:schemeClr val="dk1"/>
              </a:solidFill>
            </a:rPr>
            <a:t>。</a:t>
          </a:r>
          <a:endParaRPr>
            <a:solidFill>
              <a:schemeClr val="dk1"/>
            </a:solidFill>
          </a:endParaRPr>
        </a:p>
      </dsp:txBody>
      <dsp:txXfrm rot="5400000">
        <a:off x="2772611" y="3454321"/>
        <a:ext cx="764699" cy="466287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type="chevron" r:blip="" rot="90">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type="round2SameRect" r:blip="" rot="90">
                <dgm:adjLst/>
              </dgm:shape>
            </dgm:if>
            <dgm:else name="Name6">
              <dgm:alg type="tx">
                <dgm:param type="stBulletLvl" val="1"/>
                <dgm:param type="txAnchorVertCh" val="mid"/>
              </dgm:alg>
              <dgm:shape xmlns:r="http://schemas.openxmlformats.org/officeDocument/2006/relationships" type="round2SameRect" r:blip="" rot="-90">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3786</Words>
  <Characters>3863</Characters>
  <Lines>30</Lines>
  <Paragraphs>8</Paragraphs>
  <TotalTime>0</TotalTime>
  <ScaleCrop>false</ScaleCrop>
  <LinksUpToDate>false</LinksUpToDate>
  <CharactersWithSpaces>3958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2024-04-07T13:25:00Z</dcterms:created>
  <dc:creator>Administrator</dc:creator>
  <cp:lastModifiedBy>CCC</cp:lastModifiedBy>
  <dcterms:modified xsi:type="dcterms:W3CDTF">2025-09-03T12:53:55Z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01716B0855A24598A11D1011513C3F1A_13</vt:lpwstr>
  </property>
  <property fmtid="{D5CDD505-2E9C-101B-9397-08002B2CF9AE}" pid="4" name="KSOTemplateDocerSaveRecord">
    <vt:lpwstr>eyJoZGlkIjoiYzRmZjgzNjdjZjJmZmEwZjU0OTJjMmM4MjExZGM2YTAiLCJ1c2VySWQiOiI0NzUzNTg4MDQifQ==</vt:lpwstr>
  </property>
</Properties>
</file>