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河南省卫生健康委员会关于印发</w:t>
      </w:r>
    </w:p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2024年河南省医政工作要点的通知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豫卫医〔202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1790700" cy="476250"/>
            <wp:effectExtent l="0" t="0" r="0" b="0"/>
            <wp:docPr id="1" name="图片 1" descr="ce82b5816c6c1c6dc24887d14635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e82b5816c6c1c6dc24887d1463576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各省辖市、济源示范区卫生健康委，航空港区教卫体局，省直有关医疗卫生单位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现将《202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年河南省医政工作要点》印发给你们，请结合实际，认真贯彻落实。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2024年河南省医政工作要点</w:t>
      </w:r>
    </w:p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024年全省医政工作要以习近平新时代中国特色社会主义思想为指导，全面贯彻党的二十大、二十届二中全会精神，认真落实全国、全省卫生健康工作部署，坚持新时期卫生健康工作方针，以体系建设为基础，以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能力提升</w:t>
      </w:r>
      <w:r>
        <w:rPr>
          <w:rFonts w:hint="eastAsia" w:ascii="仿宋" w:hAnsi="仿宋" w:eastAsia="仿宋" w:cs="仿宋"/>
          <w:sz w:val="32"/>
          <w:szCs w:val="32"/>
        </w:rPr>
        <w:t>为主线，以改革创新为动力，以绩效考核、医院评审、改善服务、数字赋能为抓手，统筹高质量发展和高水平安全，推动医疗服务和医疗管理再上新台阶。</w:t>
      </w:r>
    </w:p>
    <w:p>
      <w:pPr>
        <w:spacing w:line="560" w:lineRule="exact"/>
        <w:ind w:firstLine="640"/>
        <w:rPr>
          <w:rFonts w:ascii="仿宋" w:hAnsi="仿宋" w:eastAsia="仿宋" w:cs="仿宋"/>
          <w:sz w:val="32"/>
          <w:szCs w:val="32"/>
          <w:highlight w:val="yellow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全力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推动“双中心”建设提速提质。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支持省中医药大学一附院</w:t>
      </w:r>
      <w:r>
        <w:rPr>
          <w:rFonts w:hint="default" w:ascii="仿宋" w:hAnsi="仿宋" w:eastAsia="仿宋" w:cs="仿宋"/>
          <w:b w:val="0"/>
          <w:bCs/>
          <w:sz w:val="32"/>
          <w:szCs w:val="32"/>
          <w:lang w:val="en" w:eastAsia="zh-CN"/>
        </w:rPr>
        <w:t>创建国家医学中心，</w:t>
      </w:r>
      <w:r>
        <w:rPr>
          <w:rFonts w:hint="default" w:ascii="仿宋" w:hAnsi="仿宋" w:eastAsia="仿宋" w:cs="仿宋"/>
          <w:sz w:val="32"/>
          <w:szCs w:val="32"/>
          <w:lang w:val="en"/>
        </w:rPr>
        <w:t>推动</w:t>
      </w:r>
      <w:r>
        <w:rPr>
          <w:rFonts w:hint="eastAsia" w:ascii="仿宋" w:hAnsi="仿宋" w:eastAsia="仿宋" w:cs="仿宋"/>
          <w:sz w:val="32"/>
          <w:szCs w:val="32"/>
        </w:rPr>
        <w:t>郑州大学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第一附属医院</w:t>
      </w:r>
      <w:r>
        <w:rPr>
          <w:rFonts w:hint="eastAsia" w:ascii="仿宋" w:hAnsi="仿宋" w:eastAsia="仿宋" w:cs="仿宋"/>
          <w:sz w:val="32"/>
          <w:szCs w:val="32"/>
        </w:rPr>
        <w:t>培育创建国家医学中心。完善国家区域医疗中心建设配套政策和项目管理机制，加大与输出医院对接力度，加快输出医院技术、人才</w:t>
      </w:r>
      <w:r>
        <w:rPr>
          <w:rFonts w:hint="default" w:ascii="仿宋" w:hAnsi="仿宋" w:eastAsia="仿宋" w:cs="仿宋"/>
          <w:sz w:val="32"/>
          <w:szCs w:val="32"/>
          <w:lang w:val="e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管理、</w:t>
      </w:r>
      <w:r>
        <w:rPr>
          <w:rFonts w:hint="default" w:ascii="仿宋" w:hAnsi="仿宋" w:eastAsia="仿宋" w:cs="仿宋"/>
          <w:sz w:val="32"/>
          <w:szCs w:val="32"/>
          <w:lang w:val="en"/>
        </w:rPr>
        <w:t>品牌</w:t>
      </w:r>
      <w:r>
        <w:rPr>
          <w:rFonts w:hint="eastAsia" w:ascii="仿宋" w:hAnsi="仿宋" w:eastAsia="仿宋" w:cs="仿宋"/>
          <w:sz w:val="32"/>
          <w:szCs w:val="32"/>
        </w:rPr>
        <w:t>平移，</w:t>
      </w:r>
      <w:r>
        <w:rPr>
          <w:rFonts w:hint="default" w:ascii="仿宋" w:hAnsi="仿宋" w:eastAsia="仿宋" w:cs="仿宋"/>
          <w:sz w:val="32"/>
          <w:szCs w:val="32"/>
          <w:lang w:val="en"/>
        </w:rPr>
        <w:t>加大</w:t>
      </w:r>
      <w:r>
        <w:rPr>
          <w:rFonts w:hint="eastAsia" w:ascii="仿宋" w:hAnsi="仿宋" w:eastAsia="仿宋" w:cs="仿宋"/>
          <w:sz w:val="32"/>
          <w:szCs w:val="32"/>
        </w:rPr>
        <w:t>推进项目建设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业务内涵建设</w:t>
      </w:r>
      <w:r>
        <w:rPr>
          <w:rFonts w:hint="default" w:ascii="仿宋" w:hAnsi="仿宋" w:eastAsia="仿宋" w:cs="仿宋"/>
          <w:sz w:val="32"/>
          <w:szCs w:val="32"/>
          <w:lang w:val="en"/>
        </w:rPr>
        <w:t>力度</w:t>
      </w:r>
      <w:r>
        <w:rPr>
          <w:rFonts w:hint="eastAsia" w:ascii="仿宋" w:hAnsi="仿宋" w:eastAsia="仿宋" w:cs="仿宋"/>
          <w:sz w:val="32"/>
          <w:szCs w:val="32"/>
        </w:rPr>
        <w:t>，高标准高质量推进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12个</w:t>
      </w:r>
      <w:r>
        <w:rPr>
          <w:rFonts w:hint="eastAsia" w:ascii="仿宋" w:hAnsi="仿宋" w:eastAsia="仿宋" w:cs="仿宋"/>
          <w:sz w:val="32"/>
          <w:szCs w:val="32"/>
        </w:rPr>
        <w:t>国家区域医疗中心建设；紧盯国家医学中心设置专业和标准，遴选</w:t>
      </w:r>
      <w:r>
        <w:rPr>
          <w:rFonts w:hint="default" w:ascii="仿宋" w:hAnsi="仿宋" w:eastAsia="仿宋" w:cs="仿宋"/>
          <w:sz w:val="32"/>
          <w:szCs w:val="32"/>
          <w:lang w:val="en"/>
        </w:rPr>
        <w:t>并有序</w:t>
      </w:r>
      <w:r>
        <w:rPr>
          <w:rFonts w:hint="eastAsia" w:ascii="仿宋" w:hAnsi="仿宋" w:eastAsia="仿宋" w:cs="仿宋"/>
          <w:sz w:val="32"/>
          <w:szCs w:val="32"/>
        </w:rPr>
        <w:t>扩增省级医学中心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完善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建设</w:t>
      </w:r>
      <w:r>
        <w:rPr>
          <w:rFonts w:hint="eastAsia" w:ascii="仿宋" w:hAnsi="仿宋" w:eastAsia="仿宋" w:cs="仿宋"/>
          <w:sz w:val="32"/>
          <w:szCs w:val="32"/>
        </w:rPr>
        <w:t>基本</w:t>
      </w:r>
      <w:r>
        <w:rPr>
          <w:rFonts w:hint="default" w:ascii="仿宋" w:hAnsi="仿宋" w:eastAsia="仿宋" w:cs="仿宋"/>
          <w:sz w:val="32"/>
          <w:szCs w:val="32"/>
          <w:lang w:val="en"/>
        </w:rPr>
        <w:t>规程</w:t>
      </w:r>
      <w:r>
        <w:rPr>
          <w:rFonts w:hint="eastAsia" w:ascii="仿宋" w:hAnsi="仿宋" w:eastAsia="仿宋" w:cs="仿宋"/>
          <w:sz w:val="32"/>
          <w:szCs w:val="32"/>
        </w:rPr>
        <w:t>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对照功能定位、设置标准、重点任务和评审细则，</w:t>
      </w:r>
      <w:r>
        <w:rPr>
          <w:rFonts w:hint="eastAsia" w:ascii="仿宋" w:hAnsi="仿宋" w:eastAsia="仿宋" w:cs="仿宋"/>
          <w:sz w:val="32"/>
          <w:szCs w:val="32"/>
        </w:rPr>
        <w:t>对60个省级区域医疗中心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开展</w:t>
      </w:r>
      <w:r>
        <w:rPr>
          <w:rFonts w:hint="eastAsia" w:ascii="仿宋" w:hAnsi="仿宋" w:eastAsia="仿宋" w:cs="仿宋"/>
          <w:sz w:val="32"/>
          <w:szCs w:val="32"/>
        </w:rPr>
        <w:t>评估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考核</w:t>
      </w:r>
      <w:r>
        <w:rPr>
          <w:rFonts w:hint="eastAsia" w:ascii="仿宋" w:hAnsi="仿宋" w:eastAsia="仿宋" w:cs="仿宋"/>
          <w:sz w:val="32"/>
          <w:szCs w:val="32"/>
        </w:rPr>
        <w:t>，促进省域优质医疗资源扩容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下沉</w:t>
      </w:r>
      <w:r>
        <w:rPr>
          <w:rFonts w:hint="eastAsia" w:ascii="仿宋" w:hAnsi="仿宋" w:eastAsia="仿宋" w:cs="仿宋"/>
          <w:sz w:val="32"/>
          <w:szCs w:val="32"/>
        </w:rPr>
        <w:t>和均衡布局。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深入实施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医疗质量安全提升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专项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行动。</w:t>
      </w:r>
      <w:r>
        <w:rPr>
          <w:rFonts w:hint="eastAsia" w:ascii="仿宋" w:hAnsi="仿宋" w:eastAsia="仿宋" w:cs="仿宋"/>
          <w:sz w:val="32"/>
          <w:szCs w:val="32"/>
        </w:rPr>
        <w:t>贯彻《河南省全面提升医疗质量行动实施方案（2023-2025年）》，聚焦手术安全、病历质量提升、患者安全、“织网”“破壁”5个专项行动，全面落实28项具体工作任务。加大质控“织网”力度，力争新增不少于10个专业省级质控中心、260个市级质控中心、160个县级质控中心（组织），其中心血管疾病、神经系统疾病等重点疾病质控中心实现地市级全覆盖，并延伸至50%以上县域。强化各级质控中心专业引领带动作用，发挥医疗质控网、医疗技术临床应用管理系统等信息赋能作用，推进省域质量共治。指导医疗机构围绕国家年度质量安全改进目标，严格落实18项医疗质量安全核心制度，持续完善医疗质量管理体系、组织架构、制度机制，运用质量管理工具寻求提升突破点，建立以质量安全为导向的绩效分配机制，夯实医疗质量基础。</w:t>
      </w:r>
      <w:r>
        <w:rPr>
          <w:rFonts w:hint="default" w:ascii="仿宋" w:hAnsi="仿宋" w:eastAsia="仿宋" w:cs="仿宋"/>
          <w:sz w:val="32"/>
          <w:szCs w:val="32"/>
          <w:lang w:val="en"/>
        </w:rPr>
        <w:t>切实</w:t>
      </w:r>
      <w:r>
        <w:rPr>
          <w:rFonts w:hint="eastAsia" w:ascii="仿宋" w:hAnsi="仿宋" w:eastAsia="仿宋" w:cs="仿宋"/>
          <w:sz w:val="32"/>
          <w:szCs w:val="32"/>
        </w:rPr>
        <w:t>加强院感防控</w:t>
      </w:r>
      <w:r>
        <w:rPr>
          <w:rFonts w:hint="default" w:ascii="仿宋" w:hAnsi="仿宋" w:eastAsia="仿宋" w:cs="仿宋"/>
          <w:sz w:val="32"/>
          <w:szCs w:val="32"/>
          <w:lang w:val="en"/>
        </w:rPr>
        <w:t>体系建设，完善院感防控制度，严格落实防控措施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"/>
        </w:rPr>
        <w:t>强化院感风险评估，</w:t>
      </w:r>
      <w:r>
        <w:rPr>
          <w:rFonts w:hint="eastAsia" w:ascii="仿宋" w:hAnsi="仿宋" w:eastAsia="仿宋" w:cs="仿宋"/>
          <w:sz w:val="32"/>
          <w:szCs w:val="32"/>
        </w:rPr>
        <w:t>确保不发生院内严重感染事件。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三、加大临床重点专科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能力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建设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力度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完善</w:t>
      </w:r>
      <w:r>
        <w:rPr>
          <w:rFonts w:hint="eastAsia" w:ascii="仿宋" w:hAnsi="仿宋" w:eastAsia="仿宋" w:cs="仿宋"/>
          <w:sz w:val="32"/>
          <w:szCs w:val="32"/>
        </w:rPr>
        <w:t>河南省临床专科体系建设指导意见和评价体系，以优化专科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评审</w:t>
      </w:r>
      <w:r>
        <w:rPr>
          <w:rFonts w:hint="eastAsia" w:ascii="仿宋" w:hAnsi="仿宋" w:eastAsia="仿宋" w:cs="仿宋"/>
          <w:sz w:val="32"/>
          <w:szCs w:val="32"/>
        </w:rPr>
        <w:t>组织形式、完善管理运行机制、加强人才梯队建设、推动技术创新发展为重点，分类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分批</w:t>
      </w:r>
      <w:r>
        <w:rPr>
          <w:rFonts w:hint="eastAsia" w:ascii="仿宋" w:hAnsi="仿宋" w:eastAsia="仿宋" w:cs="仿宋"/>
          <w:sz w:val="32"/>
          <w:szCs w:val="32"/>
        </w:rPr>
        <w:t>建设100个省级临床重点专科、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个县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级</w:t>
      </w:r>
      <w:r>
        <w:rPr>
          <w:rFonts w:hint="eastAsia" w:ascii="仿宋" w:hAnsi="仿宋" w:eastAsia="仿宋" w:cs="仿宋"/>
          <w:sz w:val="32"/>
          <w:szCs w:val="32"/>
        </w:rPr>
        <w:t>临床重点专科、100个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省级</w:t>
      </w:r>
      <w:r>
        <w:rPr>
          <w:rFonts w:hint="eastAsia" w:ascii="仿宋" w:hAnsi="仿宋" w:eastAsia="仿宋" w:cs="仿宋"/>
          <w:sz w:val="32"/>
          <w:szCs w:val="32"/>
        </w:rPr>
        <w:t>临床特色专科和50个省级专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科（</w:t>
      </w:r>
      <w:r>
        <w:rPr>
          <w:rFonts w:hint="eastAsia" w:ascii="仿宋" w:hAnsi="仿宋" w:eastAsia="仿宋" w:cs="仿宋"/>
          <w:sz w:val="32"/>
          <w:szCs w:val="32"/>
        </w:rPr>
        <w:t>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诊疗中心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，努力</w:t>
      </w:r>
      <w:r>
        <w:rPr>
          <w:rFonts w:hint="eastAsia" w:ascii="仿宋" w:hAnsi="仿宋" w:eastAsia="仿宋" w:cs="仿宋"/>
          <w:sz w:val="32"/>
          <w:szCs w:val="32"/>
        </w:rPr>
        <w:t>建成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以国家临床重点专科为引领、省级临床重点专科为骨干、县级临床重点专科为基础的</w:t>
      </w:r>
      <w:r>
        <w:rPr>
          <w:rFonts w:hint="eastAsia" w:ascii="仿宋" w:hAnsi="仿宋" w:eastAsia="仿宋" w:cs="仿宋"/>
          <w:sz w:val="32"/>
          <w:szCs w:val="32"/>
        </w:rPr>
        <w:t>系统连续、特色鲜明、学科融合、优质高效高水平临床专科集群。加强儿童血液病、恶性肿瘤、罕见病等重大疾病诊疗管理，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提升</w:t>
      </w:r>
      <w:r>
        <w:rPr>
          <w:rFonts w:hint="eastAsia" w:ascii="仿宋" w:hAnsi="仿宋" w:eastAsia="仿宋" w:cs="仿宋"/>
          <w:sz w:val="32"/>
          <w:szCs w:val="32"/>
        </w:rPr>
        <w:t>早诊早治率和治疗效果。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着力推进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公立医院高质量发展。</w:t>
      </w:r>
      <w:r>
        <w:rPr>
          <w:rFonts w:hint="default" w:ascii="仿宋" w:hAnsi="仿宋" w:eastAsia="仿宋" w:cs="仿宋"/>
          <w:sz w:val="32"/>
          <w:szCs w:val="32"/>
          <w:lang w:val="en" w:eastAsia="zh-CN"/>
        </w:rPr>
        <w:t>推进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落实《河南省医疗服务体系建设三年行动计划（2023—2025年）》，加快完善优质高效医疗服务体系和能力建设。严格公立医院分院区设置管理，</w:t>
      </w:r>
      <w:r>
        <w:rPr>
          <w:rFonts w:hint="default" w:ascii="仿宋" w:hAnsi="仿宋" w:eastAsia="仿宋" w:cs="仿宋"/>
          <w:sz w:val="32"/>
          <w:szCs w:val="32"/>
          <w:lang w:val="en" w:eastAsia="zh-CN"/>
        </w:rPr>
        <w:t>严禁公立医院负债建设、重复建设和无序扩张。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聚焦</w:t>
      </w:r>
      <w:r>
        <w:rPr>
          <w:rFonts w:hint="eastAsia" w:ascii="仿宋" w:hAnsi="仿宋" w:eastAsia="仿宋" w:cs="仿宋"/>
          <w:sz w:val="32"/>
          <w:szCs w:val="32"/>
        </w:rPr>
        <w:t>公立医院考核中运行管理和可持续发展能力暴露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出</w:t>
      </w:r>
      <w:r>
        <w:rPr>
          <w:rFonts w:hint="eastAsia" w:ascii="仿宋" w:hAnsi="仿宋" w:eastAsia="仿宋" w:cs="仿宋"/>
          <w:sz w:val="32"/>
          <w:szCs w:val="32"/>
        </w:rPr>
        <w:t>的短板弱项，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采取</w:t>
      </w:r>
      <w:r>
        <w:rPr>
          <w:rFonts w:hint="eastAsia" w:ascii="仿宋" w:hAnsi="仿宋" w:eastAsia="仿宋" w:cs="仿宋"/>
          <w:sz w:val="32"/>
          <w:szCs w:val="32"/>
        </w:rPr>
        <w:t>引进和培养技术人才、开展医院管理层专项培训、强化考核结果运用、建立主要运行指标监测评价和定期通报等针对性举措，</w:t>
      </w:r>
      <w:r>
        <w:rPr>
          <w:rFonts w:hint="default" w:ascii="仿宋" w:hAnsi="仿宋" w:eastAsia="仿宋" w:cs="仿宋"/>
          <w:sz w:val="32"/>
          <w:szCs w:val="32"/>
          <w:lang w:val="en"/>
        </w:rPr>
        <w:t>提升全省公立医院考核位次。进一步</w:t>
      </w:r>
      <w:r>
        <w:rPr>
          <w:rFonts w:hint="eastAsia" w:ascii="仿宋" w:hAnsi="仿宋" w:eastAsia="仿宋" w:cs="仿宋"/>
          <w:sz w:val="32"/>
          <w:szCs w:val="32"/>
        </w:rPr>
        <w:t>充实调整考核专家组成员，优化考核指标和权重，提升考核数据填报质量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" w:eastAsia="zh-CN"/>
        </w:rPr>
        <w:t>实行</w:t>
      </w:r>
      <w:r>
        <w:rPr>
          <w:rFonts w:hint="eastAsia" w:ascii="仿宋" w:hAnsi="仿宋" w:eastAsia="仿宋" w:cs="仿宋"/>
          <w:sz w:val="32"/>
          <w:szCs w:val="32"/>
        </w:rPr>
        <w:t>公立医院分级分类绩效考核</w:t>
      </w:r>
      <w:r>
        <w:rPr>
          <w:rFonts w:hint="default" w:ascii="仿宋" w:hAnsi="仿宋" w:eastAsia="仿宋" w:cs="仿宋"/>
          <w:sz w:val="32"/>
          <w:szCs w:val="32"/>
          <w:lang w:val="en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充分</w:t>
      </w:r>
      <w:r>
        <w:rPr>
          <w:rFonts w:hint="eastAsia" w:ascii="仿宋" w:hAnsi="仿宋" w:eastAsia="仿宋" w:cs="仿宋"/>
          <w:sz w:val="32"/>
          <w:szCs w:val="32"/>
        </w:rPr>
        <w:t>发挥“国考”“省考”指挥棒作用，推动公立医院实现“三个转变、三个提高”。制订《河南省三级综合医院评审标准实施细则（2024年版）》和系列专科医院评审标准实施细则，持续开展三级甲等医院评审，以评促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以评促管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评建结合，促进公立医院转型发展。探索省市共评，提高三级乙等医院评审效率。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举办公立医院高质量发展院长论坛。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五、稳步开展改善患者就医感受系列活动。</w:t>
      </w:r>
      <w:r>
        <w:rPr>
          <w:rFonts w:hint="eastAsia" w:ascii="仿宋" w:hAnsi="仿宋" w:eastAsia="仿宋" w:cs="仿宋"/>
          <w:sz w:val="32"/>
          <w:szCs w:val="32"/>
        </w:rPr>
        <w:t>省委改革办、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省卫生健康委、</w:t>
      </w:r>
      <w:r>
        <w:rPr>
          <w:rFonts w:hint="eastAsia" w:ascii="仿宋" w:hAnsi="仿宋" w:eastAsia="仿宋" w:cs="仿宋"/>
          <w:sz w:val="32"/>
          <w:szCs w:val="32"/>
        </w:rPr>
        <w:t>省医保局按照系统谋划、分步实施、梯次推进、逐步深入的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思路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深化开展</w:t>
      </w:r>
      <w:r>
        <w:rPr>
          <w:rFonts w:hint="eastAsia" w:ascii="仿宋" w:hAnsi="仿宋" w:eastAsia="仿宋" w:cs="仿宋"/>
          <w:sz w:val="32"/>
          <w:szCs w:val="32"/>
        </w:rPr>
        <w:t>改善就医感受提升患者体验主题活动，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仿宋"/>
          <w:sz w:val="32"/>
          <w:szCs w:val="32"/>
        </w:rPr>
        <w:t>巩固提升便民就医“少跑腿”“优流程”各项举措成果成效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基础上，</w:t>
      </w:r>
      <w:r>
        <w:rPr>
          <w:rFonts w:hint="eastAsia" w:ascii="仿宋" w:hAnsi="仿宋" w:eastAsia="仿宋" w:cs="仿宋"/>
          <w:sz w:val="32"/>
          <w:szCs w:val="32"/>
        </w:rPr>
        <w:t>聚焦高质量提升诊疗水平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，从</w:t>
      </w:r>
      <w:r>
        <w:rPr>
          <w:rFonts w:hint="eastAsia" w:ascii="仿宋" w:hAnsi="仿宋" w:eastAsia="仿宋" w:cs="仿宋"/>
          <w:sz w:val="32"/>
          <w:szCs w:val="32"/>
        </w:rPr>
        <w:t>多学科诊疗、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患者安全</w:t>
      </w:r>
      <w:r>
        <w:rPr>
          <w:rFonts w:hint="eastAsia" w:ascii="仿宋" w:hAnsi="仿宋" w:eastAsia="仿宋" w:cs="仿宋"/>
          <w:sz w:val="32"/>
          <w:szCs w:val="32"/>
        </w:rPr>
        <w:t>、手术安全、疼痛综合管理等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方面，</w:t>
      </w:r>
      <w:r>
        <w:rPr>
          <w:rFonts w:hint="eastAsia" w:ascii="仿宋" w:hAnsi="仿宋" w:eastAsia="仿宋" w:cs="仿宋"/>
          <w:sz w:val="32"/>
          <w:szCs w:val="32"/>
        </w:rPr>
        <w:t>推出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提质量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七项举措；聚焦高水平提升整体医疗服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务，从适宜技术、微创诊疗、人才培养、重点专科等方面，推出“强能力”七项举措；加强患者就医体验数据监测分析，召开现场推进会，推动各项改革举措加快扩面、提质增效，着力打造具有河南特色的便民就医服务品牌，有效</w:t>
      </w:r>
      <w:r>
        <w:rPr>
          <w:rFonts w:hint="eastAsia" w:ascii="仿宋" w:hAnsi="仿宋" w:eastAsia="仿宋" w:cs="仿宋"/>
          <w:sz w:val="32"/>
          <w:szCs w:val="32"/>
        </w:rPr>
        <w:t>提升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医疗</w:t>
      </w:r>
      <w:r>
        <w:rPr>
          <w:rFonts w:hint="eastAsia" w:ascii="仿宋" w:hAnsi="仿宋" w:eastAsia="仿宋" w:cs="仿宋"/>
          <w:sz w:val="32"/>
          <w:szCs w:val="32"/>
        </w:rPr>
        <w:t>服务便捷性、增强舒适性、促进连续性，切实增强群众获得感、安全感和幸福感。</w:t>
      </w:r>
    </w:p>
    <w:p>
      <w:pPr>
        <w:spacing w:line="560" w:lineRule="exact"/>
        <w:ind w:firstLine="640"/>
        <w:rPr>
          <w:rFonts w:ascii="仿宋" w:hAnsi="仿宋" w:eastAsia="仿宋" w:cs="仿宋"/>
          <w:sz w:val="32"/>
          <w:szCs w:val="32"/>
          <w:highlight w:val="yellow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六、统筹开展智慧医院建设和信息赋能行动。</w:t>
      </w: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创新推进智慧医疗、智慧服务、智慧管理“三位一体”智慧医院建设，分类推进电子病历升级迭代，加强医疗机构临床决策支持系统（CDSS）应用，促进医疗质量安全核心制度规范落实，努力实现信息化手段赋能医院管理。</w:t>
      </w:r>
      <w:bookmarkEnd w:id="0"/>
      <w:r>
        <w:rPr>
          <w:rFonts w:hint="eastAsia" w:ascii="仿宋" w:hAnsi="仿宋" w:eastAsia="仿宋" w:cs="仿宋"/>
          <w:sz w:val="32"/>
          <w:szCs w:val="32"/>
        </w:rPr>
        <w:t>完成河南省“120”信息交互平台建设，提升院前急救建设标准，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推动院前急救与院内急诊服务体系高效衔接、信息互联互通。完成全省二级以上医院医疗废弃物信息化管理部署，并与省、市“智能医废”监管平台对接，逐步延伸至一级及以下医疗机构，持续扩大覆盖面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七、大力实施县域“百县工程”提升行动。</w:t>
      </w:r>
      <w:r>
        <w:rPr>
          <w:rFonts w:hint="default" w:ascii="仿宋" w:hAnsi="仿宋" w:eastAsia="仿宋" w:cs="仿宋"/>
          <w:sz w:val="32"/>
          <w:szCs w:val="32"/>
          <w:lang w:val="en" w:eastAsia="zh-CN"/>
        </w:rPr>
        <w:t>深入推进</w:t>
      </w:r>
      <w:r>
        <w:rPr>
          <w:rFonts w:hint="eastAsia" w:ascii="仿宋" w:hAnsi="仿宋" w:eastAsia="仿宋" w:cs="仿宋"/>
          <w:sz w:val="32"/>
          <w:szCs w:val="32"/>
        </w:rPr>
        <w:t>县域医疗中心综合能力提升“百县工程”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建设</w:t>
      </w:r>
      <w:r>
        <w:rPr>
          <w:rFonts w:hint="eastAsia" w:ascii="仿宋" w:hAnsi="仿宋" w:eastAsia="仿宋" w:cs="仿宋"/>
          <w:sz w:val="32"/>
          <w:szCs w:val="32"/>
        </w:rPr>
        <w:t>，持续推动胸痛、卒中、创伤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急诊急救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大中心平稳运行</w:t>
      </w:r>
      <w:r>
        <w:rPr>
          <w:rFonts w:hint="default" w:ascii="仿宋" w:hAnsi="仿宋" w:eastAsia="仿宋" w:cs="仿宋"/>
          <w:sz w:val="32"/>
          <w:szCs w:val="32"/>
          <w:lang w:val="en"/>
        </w:rPr>
        <w:t>和持续完善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发展</w:t>
      </w:r>
      <w:r>
        <w:rPr>
          <w:rFonts w:hint="default" w:ascii="仿宋" w:hAnsi="仿宋" w:eastAsia="仿宋" w:cs="仿宋"/>
          <w:sz w:val="32"/>
          <w:szCs w:val="32"/>
          <w:lang w:val="e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重点推进肿瘤、微创介入、麻醉疼痛、重症监护、静脉血栓栓塞症等临床服务五大中心建设</w:t>
      </w:r>
      <w:r>
        <w:rPr>
          <w:rFonts w:hint="default" w:ascii="仿宋" w:hAnsi="仿宋" w:eastAsia="仿宋" w:cs="仿宋"/>
          <w:sz w:val="32"/>
          <w:szCs w:val="32"/>
          <w:lang w:val="en"/>
        </w:rPr>
        <w:t>，并依托县域医共体有序推动资源共享“五大中心”和高质量管理“五大中心”</w:t>
      </w:r>
      <w:r>
        <w:rPr>
          <w:rFonts w:hint="eastAsia" w:ascii="仿宋" w:hAnsi="仿宋" w:eastAsia="仿宋" w:cs="仿宋"/>
          <w:sz w:val="32"/>
          <w:szCs w:val="32"/>
        </w:rPr>
        <w:t>。强化县级医院绩效考核结果运用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三级医院等级评审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撬动作用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促进</w:t>
      </w:r>
      <w:r>
        <w:rPr>
          <w:rFonts w:hint="eastAsia" w:ascii="仿宋" w:hAnsi="仿宋" w:eastAsia="仿宋" w:cs="仿宋"/>
          <w:sz w:val="32"/>
          <w:szCs w:val="32"/>
        </w:rPr>
        <w:t>县级医院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加快</w:t>
      </w:r>
      <w:r>
        <w:rPr>
          <w:rFonts w:hint="eastAsia" w:ascii="仿宋" w:hAnsi="仿宋" w:eastAsia="仿宋" w:cs="仿宋"/>
          <w:sz w:val="32"/>
          <w:szCs w:val="32"/>
        </w:rPr>
        <w:t>转型升级。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八、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加快构建分级诊疗有序就医新格局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以落实功能定位、提升服务效能、理顺双向转诊流程为重点，创新医联体组织管理模式、运行机制和激励机制，</w:t>
      </w:r>
      <w:r>
        <w:rPr>
          <w:rFonts w:hint="eastAsia" w:ascii="仿宋" w:hAnsi="仿宋" w:eastAsia="仿宋" w:cs="仿宋"/>
          <w:sz w:val="32"/>
          <w:szCs w:val="32"/>
        </w:rPr>
        <w:t>强化区域医疗分工协作与协调联动，加快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实现</w:t>
      </w:r>
      <w:r>
        <w:rPr>
          <w:rFonts w:hint="eastAsia" w:ascii="仿宋" w:hAnsi="仿宋" w:eastAsia="仿宋" w:cs="仿宋"/>
          <w:sz w:val="32"/>
          <w:szCs w:val="32"/>
        </w:rPr>
        <w:t>基层首诊、双向转诊、上下联动、急慢分治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，推动以治病为中心向以健康为中心转变。指导</w:t>
      </w:r>
      <w:r>
        <w:rPr>
          <w:rFonts w:hint="eastAsia" w:ascii="仿宋" w:hAnsi="仿宋" w:eastAsia="仿宋" w:cs="仿宋"/>
          <w:sz w:val="32"/>
          <w:szCs w:val="32"/>
        </w:rPr>
        <w:t>郑州市、安阳市、南阳市建好建实20个紧密型城市医疗集团，其他省辖市至少实质性建成1个紧密型城市医疗集团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。充分发挥国家级区域医疗中心、国家临床重点专科和高水平省级医院优势作用，以专科协作为纽带，组建专科联盟，形成补位发展模式，重点提升重大疾病救治能力。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九、拓展深化护理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" w:eastAsia="zh-CN"/>
        </w:rPr>
        <w:t>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康复药事服务内涵。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深入实施改善护理服务行动计划，</w:t>
      </w:r>
      <w:r>
        <w:rPr>
          <w:rFonts w:hint="default" w:ascii="仿宋" w:hAnsi="仿宋" w:eastAsia="仿宋" w:cs="仿宋"/>
          <w:sz w:val="32"/>
          <w:szCs w:val="32"/>
          <w:lang w:val="en" w:eastAsia="zh-CN"/>
        </w:rPr>
        <w:t>出台配套政策，加强护理队伍建设；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制订实施护士岗位管理指导意见，规范专科护士培训，</w:t>
      </w:r>
      <w:r>
        <w:rPr>
          <w:rFonts w:hint="default" w:ascii="仿宋" w:hAnsi="仿宋" w:eastAsia="仿宋" w:cs="仿宋"/>
          <w:sz w:val="32"/>
          <w:szCs w:val="32"/>
          <w:lang w:val="en" w:eastAsia="zh-CN"/>
        </w:rPr>
        <w:t>进一步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提升护理队伍服务能力</w:t>
      </w:r>
      <w:r>
        <w:rPr>
          <w:rFonts w:hint="default" w:ascii="仿宋" w:hAnsi="仿宋" w:eastAsia="仿宋" w:cs="仿宋"/>
          <w:sz w:val="32"/>
          <w:szCs w:val="32"/>
          <w:lang w:val="en" w:eastAsia="zh-CN"/>
        </w:rPr>
        <w:t>和职业荣誉感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依托全省统一的互联网+护理信息平台—“豫健护理到家”，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推广上门护理服务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基本实现二级以上医院全覆盖。持续完善康复医疗服务体系建设，规范开展康复治疗师培训，探索开展康复医师转岗培训，切实提高康复医疗服务能力和水平。持续开展遏制微生物耐药专项行动，利用信息化手段实现抗微生物药物全闭环管理，组织专家开展现场指导不少于100家医疗机构，有效遏制微生物耐药发展与蔓延；加强麻精药品、抗肿瘤药物等特殊管理药品管理，加大处方审核点评力度，提高临床合理用药水平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十、加强精神卫生和心理健康服务管理。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规范精神卫生专业机构管理并开展服务能力评估为抓手，以加强患者医疗救治为重点，健全完善精神卫生服务体系和工作机制，加快补齐短板弱项，强化精神卫生人才队伍建设，推进市、县级精神病医院专科建设，支持医疗需求大的地方适度扩大床位规模。持续做好严重精神障碍患者管理治疗，提高规范管理率、面访率和服药率。强化心理健康服务能力，加强抑郁症、儿童心理行为发育异常等常见精神障碍和心理行为问题干预服务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十一、实施医疗骨干人才队伍培养项目。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持续实施“栋梁521计划”，重点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胸痛、卒中、创伤、肿瘤、微创介入、麻醉疼痛、重症监护、静脉血栓栓塞症（VTE）等专业培训骨干医师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2000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，为各级培训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医政管理骨干200人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持续</w:t>
      </w:r>
      <w:r>
        <w:rPr>
          <w:rFonts w:hint="eastAsia" w:ascii="仿宋" w:hAnsi="仿宋" w:eastAsia="仿宋" w:cs="仿宋"/>
          <w:sz w:val="32"/>
          <w:szCs w:val="32"/>
        </w:rPr>
        <w:t>实施急诊急救队伍能力强化提升项目，培训院前急救管理骨干、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一线</w:t>
      </w:r>
      <w:r>
        <w:rPr>
          <w:rFonts w:hint="eastAsia" w:ascii="仿宋" w:hAnsi="仿宋" w:eastAsia="仿宋" w:cs="仿宋"/>
          <w:sz w:val="32"/>
          <w:szCs w:val="32"/>
        </w:rPr>
        <w:t>调度人员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和急诊急救</w:t>
      </w:r>
      <w:r>
        <w:rPr>
          <w:rFonts w:hint="eastAsia" w:ascii="仿宋" w:hAnsi="仿宋" w:eastAsia="仿宋" w:cs="仿宋"/>
          <w:sz w:val="32"/>
          <w:szCs w:val="32"/>
        </w:rPr>
        <w:t>骨干医师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护士3600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持续实施精神科、儿科医师转岗培训项目。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十二、强化医德医风建设塑造良好行业形象。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严格贯彻落实《医疗机构工作人员廉洁从业九项准则》，持续开展“医心向党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医路前行”“国际护士节”“中国医师节”“服务百姓健康行动”义诊等系列活动，打造有温度的医院，提供有关怀的医疗，培养有情怀的医生，评选一批标杆单位</w:t>
      </w:r>
      <w:r>
        <w:rPr>
          <w:rFonts w:hint="default" w:ascii="仿宋" w:hAnsi="仿宋" w:eastAsia="仿宋" w:cs="仿宋"/>
          <w:sz w:val="32"/>
          <w:szCs w:val="32"/>
          <w:lang w:val="en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先进个人</w:t>
      </w:r>
      <w:r>
        <w:rPr>
          <w:rFonts w:hint="default" w:ascii="仿宋" w:hAnsi="仿宋" w:eastAsia="仿宋" w:cs="仿宋"/>
          <w:sz w:val="32"/>
          <w:szCs w:val="32"/>
          <w:lang w:val="en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  <w:lang w:val="en" w:eastAsia="zh-CN"/>
        </w:rPr>
        <w:t>优秀护理工作者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，充分发挥</w:t>
      </w:r>
      <w:r>
        <w:rPr>
          <w:rFonts w:hint="default" w:ascii="仿宋" w:hAnsi="仿宋" w:eastAsia="仿宋" w:cs="仿宋"/>
          <w:sz w:val="32"/>
          <w:szCs w:val="32"/>
          <w:lang w:val="en" w:eastAsia="zh-CN"/>
        </w:rPr>
        <w:t>传统媒体、新媒体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等行业媒体平台积极作用，全方位、多层次、立体化宣传政策导向和先进典型，大力弘扬新时代卫生健康职业精神，营造尊医重卫良好氛围。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14E57F-47E8-4D75-88D8-CABEC462B7D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6602DA06-3589-4A1F-B6C0-0FC01CC641E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15757D0-D1B3-4222-BA62-F384B0A7D09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3A761787-E546-40EF-915E-D6B6CCB81C7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uXW5UtAAAAAFAQAADwAAAAAAAAABACAAAAAiAAAAZHJzL2Rvd25yZXYueG1s&#10;UEsBAhQAFAAAAAgAh07iQNeg5pLHAQAAjwMAAA4AAAAAAAAAAQAgAAAAH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YzA0ZjY3OTY0Y2Q1YjI1MzgyMDdlOTEwYWE1ODkifQ=="/>
  </w:docVars>
  <w:rsids>
    <w:rsidRoot w:val="00D27CA7"/>
    <w:rsid w:val="00020CD4"/>
    <w:rsid w:val="0010382F"/>
    <w:rsid w:val="00147919"/>
    <w:rsid w:val="001B778F"/>
    <w:rsid w:val="001E0988"/>
    <w:rsid w:val="002B0430"/>
    <w:rsid w:val="00412CF1"/>
    <w:rsid w:val="005F713C"/>
    <w:rsid w:val="00771A9B"/>
    <w:rsid w:val="00931AFA"/>
    <w:rsid w:val="009E69B4"/>
    <w:rsid w:val="00B37BC8"/>
    <w:rsid w:val="00BF2AF5"/>
    <w:rsid w:val="00CC11CE"/>
    <w:rsid w:val="00D27CA7"/>
    <w:rsid w:val="00D676DC"/>
    <w:rsid w:val="00DD311D"/>
    <w:rsid w:val="00E12CF0"/>
    <w:rsid w:val="00F17047"/>
    <w:rsid w:val="00FB6217"/>
    <w:rsid w:val="0CB72EAA"/>
    <w:rsid w:val="0D0E08EA"/>
    <w:rsid w:val="101471EE"/>
    <w:rsid w:val="15DF04FD"/>
    <w:rsid w:val="16B32CF3"/>
    <w:rsid w:val="19A862B5"/>
    <w:rsid w:val="2C447CD2"/>
    <w:rsid w:val="2D994BDD"/>
    <w:rsid w:val="2DBE815C"/>
    <w:rsid w:val="2E721338"/>
    <w:rsid w:val="311874C4"/>
    <w:rsid w:val="3155368D"/>
    <w:rsid w:val="32B77F75"/>
    <w:rsid w:val="33536055"/>
    <w:rsid w:val="33875CB2"/>
    <w:rsid w:val="36372B31"/>
    <w:rsid w:val="399DD635"/>
    <w:rsid w:val="43815C06"/>
    <w:rsid w:val="45DE6EEC"/>
    <w:rsid w:val="46746752"/>
    <w:rsid w:val="479245F9"/>
    <w:rsid w:val="4F000233"/>
    <w:rsid w:val="4F1521CC"/>
    <w:rsid w:val="5AA0484E"/>
    <w:rsid w:val="5BBC2FAD"/>
    <w:rsid w:val="5CEC40BB"/>
    <w:rsid w:val="6169605F"/>
    <w:rsid w:val="643E4883"/>
    <w:rsid w:val="64B31A13"/>
    <w:rsid w:val="69616135"/>
    <w:rsid w:val="6B092CA7"/>
    <w:rsid w:val="6DA54E48"/>
    <w:rsid w:val="6F610614"/>
    <w:rsid w:val="73DFF0C5"/>
    <w:rsid w:val="74C04E84"/>
    <w:rsid w:val="79A11135"/>
    <w:rsid w:val="7A294A79"/>
    <w:rsid w:val="7B1A1E03"/>
    <w:rsid w:val="7B6569FF"/>
    <w:rsid w:val="7C2E3ECA"/>
    <w:rsid w:val="7C941670"/>
    <w:rsid w:val="7CC5021E"/>
    <w:rsid w:val="7CDFA263"/>
    <w:rsid w:val="7D6464C5"/>
    <w:rsid w:val="7FFFA66F"/>
    <w:rsid w:val="DE3B554B"/>
    <w:rsid w:val="F5B60221"/>
    <w:rsid w:val="F5FF6FD4"/>
    <w:rsid w:val="FBC2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pPr>
      <w:spacing w:after="120"/>
    </w:pPr>
  </w:style>
  <w:style w:type="paragraph" w:styleId="3">
    <w:name w:val="footer"/>
    <w:basedOn w:val="1"/>
    <w:link w:val="10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Body Text 2"/>
    <w:basedOn w:val="1"/>
    <w:next w:val="2"/>
    <w:autoRedefine/>
    <w:qFormat/>
    <w:uiPriority w:val="0"/>
    <w:pPr>
      <w:spacing w:after="120" w:line="480" w:lineRule="auto"/>
    </w:pPr>
    <w:rPr>
      <w:szCs w:val="20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eastAsia="楷体"/>
      <w:kern w:val="0"/>
      <w:sz w:val="32"/>
    </w:r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298</Words>
  <Characters>1705</Characters>
  <Lines>14</Lines>
  <Paragraphs>3</Paragraphs>
  <TotalTime>20</TotalTime>
  <ScaleCrop>false</ScaleCrop>
  <LinksUpToDate>false</LinksUpToDate>
  <CharactersWithSpaces>2000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2024-01-07T05:09:00Z</dcterms:created>
  <dc:creator>apple</dc:creator>
  <cp:lastModifiedBy>董</cp:lastModifiedBy>
  <cp:lastPrinted>2024-01-31T03:25:00Z</cp:lastPrinted>
  <dcterms:modified xsi:type="dcterms:W3CDTF">2024-01-31T08:36:00Z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89F1FC19AE714D4F91B64D1D533E5233_13</vt:lpwstr>
  </property>
</Properties>
</file>